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55F" w:rsidRPr="002F6CA7" w:rsidRDefault="0069055F" w:rsidP="0069055F">
      <w:pPr>
        <w:spacing w:line="360" w:lineRule="auto"/>
        <w:jc w:val="both"/>
        <w:rPr>
          <w:rFonts w:ascii="Times New Roman" w:hAnsi="Times New Roman" w:cs="Times New Roman"/>
          <w:b/>
          <w:sz w:val="28"/>
          <w:szCs w:val="28"/>
        </w:rPr>
      </w:pPr>
    </w:p>
    <w:p w:rsidR="0069055F" w:rsidRPr="002F6CA7" w:rsidRDefault="0069055F" w:rsidP="0069055F">
      <w:pPr>
        <w:spacing w:line="360" w:lineRule="auto"/>
        <w:jc w:val="both"/>
        <w:rPr>
          <w:rFonts w:ascii="Times New Roman" w:hAnsi="Times New Roman" w:cs="Times New Roman"/>
          <w:b/>
          <w:sz w:val="28"/>
          <w:szCs w:val="28"/>
        </w:rPr>
      </w:pPr>
    </w:p>
    <w:p w:rsidR="0069055F" w:rsidRPr="002F6CA7" w:rsidRDefault="0069055F" w:rsidP="0069055F">
      <w:pPr>
        <w:spacing w:line="360" w:lineRule="auto"/>
        <w:jc w:val="both"/>
        <w:rPr>
          <w:rFonts w:ascii="Times New Roman" w:hAnsi="Times New Roman" w:cs="Times New Roman"/>
          <w:b/>
          <w:sz w:val="28"/>
          <w:szCs w:val="28"/>
        </w:rPr>
      </w:pPr>
    </w:p>
    <w:p w:rsidR="0069055F" w:rsidRPr="002F6CA7" w:rsidRDefault="0069055F" w:rsidP="0069055F">
      <w:pPr>
        <w:spacing w:line="360" w:lineRule="auto"/>
        <w:jc w:val="both"/>
        <w:rPr>
          <w:rFonts w:ascii="Times New Roman" w:hAnsi="Times New Roman" w:cs="Times New Roman"/>
          <w:b/>
          <w:sz w:val="28"/>
          <w:szCs w:val="28"/>
        </w:rPr>
      </w:pPr>
    </w:p>
    <w:p w:rsidR="0069055F" w:rsidRPr="002F6CA7" w:rsidRDefault="0069055F" w:rsidP="0069055F">
      <w:pPr>
        <w:spacing w:line="360" w:lineRule="auto"/>
        <w:jc w:val="center"/>
        <w:rPr>
          <w:rFonts w:ascii="Times New Roman" w:hAnsi="Times New Roman" w:cs="Times New Roman"/>
          <w:b/>
          <w:sz w:val="28"/>
          <w:szCs w:val="28"/>
        </w:rPr>
      </w:pPr>
    </w:p>
    <w:p w:rsidR="0069055F" w:rsidRPr="002F6CA7" w:rsidRDefault="0069055F" w:rsidP="0069055F">
      <w:pPr>
        <w:spacing w:line="360" w:lineRule="auto"/>
        <w:jc w:val="center"/>
        <w:rPr>
          <w:rFonts w:ascii="Times New Roman" w:hAnsi="Times New Roman" w:cs="Times New Roman"/>
          <w:b/>
          <w:sz w:val="28"/>
          <w:szCs w:val="28"/>
        </w:rPr>
      </w:pPr>
      <w:r w:rsidRPr="002F6CA7">
        <w:rPr>
          <w:rFonts w:ascii="Times New Roman" w:hAnsi="Times New Roman" w:cs="Times New Roman"/>
          <w:b/>
          <w:sz w:val="28"/>
          <w:szCs w:val="28"/>
        </w:rPr>
        <w:t>Учебное пособие</w:t>
      </w:r>
    </w:p>
    <w:p w:rsidR="003267D0" w:rsidRPr="003267D0" w:rsidRDefault="003267D0" w:rsidP="003267D0">
      <w:pPr>
        <w:spacing w:line="360" w:lineRule="auto"/>
        <w:jc w:val="both"/>
        <w:rPr>
          <w:rFonts w:ascii="Times New Roman" w:hAnsi="Times New Roman" w:cs="Times New Roman"/>
          <w:b/>
          <w:sz w:val="28"/>
          <w:szCs w:val="28"/>
        </w:rPr>
      </w:pPr>
      <w:r w:rsidRPr="003267D0">
        <w:rPr>
          <w:rFonts w:ascii="Times New Roman" w:hAnsi="Times New Roman" w:cs="Times New Roman"/>
          <w:b/>
          <w:sz w:val="28"/>
          <w:szCs w:val="28"/>
        </w:rPr>
        <w:t xml:space="preserve">Пожарно-технический минимум для руководителей и ответственных </w:t>
      </w:r>
    </w:p>
    <w:p w:rsidR="0069055F" w:rsidRPr="002F6CA7" w:rsidRDefault="003267D0" w:rsidP="003267D0">
      <w:pPr>
        <w:spacing w:line="360" w:lineRule="auto"/>
        <w:jc w:val="both"/>
        <w:rPr>
          <w:rFonts w:ascii="Times New Roman" w:hAnsi="Times New Roman" w:cs="Times New Roman"/>
          <w:b/>
          <w:sz w:val="28"/>
          <w:szCs w:val="28"/>
        </w:rPr>
      </w:pPr>
      <w:r w:rsidRPr="003267D0">
        <w:rPr>
          <w:rFonts w:ascii="Times New Roman" w:hAnsi="Times New Roman" w:cs="Times New Roman"/>
          <w:b/>
          <w:sz w:val="28"/>
          <w:szCs w:val="28"/>
        </w:rPr>
        <w:t>за пожарную безопасность в учреждениях (офисах)</w:t>
      </w:r>
    </w:p>
    <w:p w:rsidR="0069055F" w:rsidRPr="002F6CA7" w:rsidRDefault="0069055F" w:rsidP="0069055F">
      <w:pPr>
        <w:spacing w:line="360" w:lineRule="auto"/>
        <w:jc w:val="both"/>
        <w:rPr>
          <w:rFonts w:ascii="Times New Roman" w:hAnsi="Times New Roman" w:cs="Times New Roman"/>
          <w:b/>
          <w:sz w:val="28"/>
          <w:szCs w:val="28"/>
        </w:rPr>
      </w:pPr>
    </w:p>
    <w:p w:rsidR="002F6CA7" w:rsidRDefault="002F6CA7" w:rsidP="0069055F">
      <w:pPr>
        <w:spacing w:line="360" w:lineRule="auto"/>
        <w:jc w:val="both"/>
        <w:rPr>
          <w:rFonts w:ascii="Times New Roman" w:hAnsi="Times New Roman" w:cs="Times New Roman"/>
          <w:b/>
          <w:sz w:val="28"/>
          <w:szCs w:val="28"/>
        </w:rPr>
      </w:pPr>
    </w:p>
    <w:p w:rsidR="00457144" w:rsidRDefault="00457144" w:rsidP="0069055F">
      <w:pPr>
        <w:spacing w:line="360" w:lineRule="auto"/>
        <w:jc w:val="both"/>
        <w:rPr>
          <w:rFonts w:ascii="Times New Roman" w:hAnsi="Times New Roman" w:cs="Times New Roman"/>
          <w:b/>
          <w:sz w:val="28"/>
          <w:szCs w:val="28"/>
        </w:rPr>
      </w:pPr>
    </w:p>
    <w:p w:rsidR="00457144" w:rsidRDefault="00457144" w:rsidP="0069055F">
      <w:pPr>
        <w:spacing w:line="360" w:lineRule="auto"/>
        <w:jc w:val="both"/>
        <w:rPr>
          <w:rFonts w:ascii="Times New Roman" w:hAnsi="Times New Roman" w:cs="Times New Roman"/>
          <w:b/>
          <w:sz w:val="28"/>
          <w:szCs w:val="28"/>
        </w:rPr>
      </w:pPr>
    </w:p>
    <w:p w:rsidR="00457144" w:rsidRDefault="00457144" w:rsidP="0069055F">
      <w:pPr>
        <w:spacing w:line="360" w:lineRule="auto"/>
        <w:jc w:val="both"/>
        <w:rPr>
          <w:rFonts w:ascii="Times New Roman" w:hAnsi="Times New Roman" w:cs="Times New Roman"/>
          <w:b/>
          <w:sz w:val="28"/>
          <w:szCs w:val="28"/>
        </w:rPr>
      </w:pPr>
    </w:p>
    <w:p w:rsidR="00457144" w:rsidRDefault="00457144" w:rsidP="0069055F">
      <w:pPr>
        <w:spacing w:line="360" w:lineRule="auto"/>
        <w:jc w:val="both"/>
        <w:rPr>
          <w:rFonts w:ascii="Times New Roman" w:hAnsi="Times New Roman" w:cs="Times New Roman"/>
          <w:b/>
          <w:sz w:val="28"/>
          <w:szCs w:val="28"/>
        </w:rPr>
      </w:pPr>
    </w:p>
    <w:p w:rsidR="00457144" w:rsidRDefault="00457144" w:rsidP="0069055F">
      <w:pPr>
        <w:spacing w:line="360" w:lineRule="auto"/>
        <w:jc w:val="both"/>
        <w:rPr>
          <w:rFonts w:ascii="Times New Roman" w:hAnsi="Times New Roman" w:cs="Times New Roman"/>
          <w:b/>
          <w:sz w:val="28"/>
          <w:szCs w:val="28"/>
        </w:rPr>
      </w:pPr>
    </w:p>
    <w:p w:rsidR="00457144" w:rsidRDefault="00457144" w:rsidP="0069055F">
      <w:pPr>
        <w:spacing w:line="360" w:lineRule="auto"/>
        <w:jc w:val="both"/>
        <w:rPr>
          <w:rFonts w:ascii="Times New Roman" w:hAnsi="Times New Roman" w:cs="Times New Roman"/>
          <w:b/>
          <w:sz w:val="28"/>
          <w:szCs w:val="28"/>
        </w:rPr>
      </w:pPr>
    </w:p>
    <w:p w:rsidR="00457144" w:rsidRDefault="00457144" w:rsidP="0069055F">
      <w:pPr>
        <w:spacing w:line="360" w:lineRule="auto"/>
        <w:jc w:val="both"/>
        <w:rPr>
          <w:rFonts w:ascii="Times New Roman" w:hAnsi="Times New Roman" w:cs="Times New Roman"/>
          <w:b/>
          <w:sz w:val="28"/>
          <w:szCs w:val="28"/>
        </w:rPr>
      </w:pPr>
    </w:p>
    <w:p w:rsidR="00457144" w:rsidRPr="002F6CA7" w:rsidRDefault="00457144" w:rsidP="0069055F">
      <w:pPr>
        <w:spacing w:line="360" w:lineRule="auto"/>
        <w:jc w:val="both"/>
        <w:rPr>
          <w:rFonts w:ascii="Times New Roman" w:hAnsi="Times New Roman" w:cs="Times New Roman"/>
          <w:b/>
          <w:sz w:val="28"/>
          <w:szCs w:val="28"/>
        </w:rPr>
      </w:pPr>
    </w:p>
    <w:p w:rsidR="002F6CA7" w:rsidRPr="002F6CA7" w:rsidRDefault="002F6CA7" w:rsidP="0069055F">
      <w:pPr>
        <w:spacing w:line="360" w:lineRule="auto"/>
        <w:jc w:val="both"/>
        <w:rPr>
          <w:rFonts w:ascii="Times New Roman" w:hAnsi="Times New Roman" w:cs="Times New Roman"/>
          <w:b/>
          <w:sz w:val="28"/>
          <w:szCs w:val="28"/>
        </w:rPr>
      </w:pPr>
    </w:p>
    <w:p w:rsidR="002F6CA7" w:rsidRPr="002F6CA7" w:rsidRDefault="002F6CA7" w:rsidP="0069055F">
      <w:pPr>
        <w:spacing w:line="360" w:lineRule="auto"/>
        <w:jc w:val="both"/>
        <w:rPr>
          <w:rFonts w:ascii="Times New Roman" w:hAnsi="Times New Roman" w:cs="Times New Roman"/>
          <w:b/>
          <w:sz w:val="28"/>
          <w:szCs w:val="28"/>
        </w:rPr>
      </w:pPr>
    </w:p>
    <w:p w:rsidR="0069055F" w:rsidRPr="002F6CA7" w:rsidRDefault="0069055F" w:rsidP="0069055F">
      <w:pPr>
        <w:spacing w:line="360" w:lineRule="auto"/>
        <w:jc w:val="both"/>
        <w:rPr>
          <w:rFonts w:ascii="Times New Roman" w:hAnsi="Times New Roman" w:cs="Times New Roman"/>
          <w:b/>
          <w:sz w:val="28"/>
          <w:szCs w:val="28"/>
        </w:rPr>
      </w:pPr>
    </w:p>
    <w:p w:rsidR="0069055F" w:rsidRDefault="0069055F" w:rsidP="0069055F">
      <w:pPr>
        <w:spacing w:line="360" w:lineRule="auto"/>
        <w:jc w:val="both"/>
        <w:rPr>
          <w:rFonts w:ascii="Times New Roman" w:hAnsi="Times New Roman" w:cs="Times New Roman"/>
          <w:b/>
          <w:sz w:val="28"/>
          <w:szCs w:val="28"/>
        </w:rPr>
      </w:pPr>
    </w:p>
    <w:p w:rsidR="003267D0" w:rsidRPr="002F6CA7" w:rsidRDefault="003267D0" w:rsidP="0069055F">
      <w:pPr>
        <w:spacing w:line="360" w:lineRule="auto"/>
        <w:jc w:val="both"/>
        <w:rPr>
          <w:rFonts w:ascii="Times New Roman" w:hAnsi="Times New Roman" w:cs="Times New Roman"/>
          <w:b/>
          <w:sz w:val="28"/>
          <w:szCs w:val="28"/>
        </w:rPr>
      </w:pPr>
    </w:p>
    <w:sdt>
      <w:sdtPr>
        <w:rPr>
          <w:rFonts w:ascii="Times New Roman" w:eastAsiaTheme="minorHAnsi" w:hAnsi="Times New Roman" w:cs="Times New Roman"/>
          <w:color w:val="auto"/>
          <w:sz w:val="22"/>
          <w:szCs w:val="22"/>
          <w:lang w:eastAsia="en-US"/>
        </w:rPr>
        <w:id w:val="-2134397103"/>
        <w:docPartObj>
          <w:docPartGallery w:val="Table of Contents"/>
          <w:docPartUnique/>
        </w:docPartObj>
      </w:sdtPr>
      <w:sdtEndPr>
        <w:rPr>
          <w:b/>
          <w:bCs/>
        </w:rPr>
      </w:sdtEndPr>
      <w:sdtContent>
        <w:p w:rsidR="0069055F" w:rsidRPr="002F6CA7" w:rsidRDefault="0069055F" w:rsidP="0069055F">
          <w:pPr>
            <w:pStyle w:val="a3"/>
            <w:jc w:val="center"/>
            <w:rPr>
              <w:rFonts w:ascii="Times New Roman" w:hAnsi="Times New Roman" w:cs="Times New Roman"/>
              <w:b/>
              <w:color w:val="auto"/>
              <w:sz w:val="28"/>
              <w:szCs w:val="28"/>
            </w:rPr>
          </w:pPr>
          <w:r w:rsidRPr="002F6CA7">
            <w:rPr>
              <w:rFonts w:ascii="Times New Roman" w:hAnsi="Times New Roman" w:cs="Times New Roman"/>
              <w:b/>
              <w:color w:val="auto"/>
              <w:sz w:val="28"/>
              <w:szCs w:val="28"/>
            </w:rPr>
            <w:t>Оглавление</w:t>
          </w:r>
        </w:p>
        <w:p w:rsidR="0069055F" w:rsidRPr="002F6CA7" w:rsidRDefault="0069055F" w:rsidP="0069055F">
          <w:pPr>
            <w:rPr>
              <w:rFonts w:ascii="Times New Roman" w:hAnsi="Times New Roman" w:cs="Times New Roman"/>
              <w:sz w:val="28"/>
              <w:szCs w:val="28"/>
              <w:lang w:eastAsia="ru-RU"/>
            </w:rPr>
          </w:pPr>
        </w:p>
        <w:p w:rsidR="003267D0" w:rsidRPr="003267D0" w:rsidRDefault="0069055F" w:rsidP="003267D0">
          <w:pPr>
            <w:pStyle w:val="11"/>
            <w:tabs>
              <w:tab w:val="left" w:pos="440"/>
              <w:tab w:val="right" w:leader="dot" w:pos="9345"/>
            </w:tabs>
            <w:spacing w:after="0" w:line="360" w:lineRule="auto"/>
            <w:jc w:val="both"/>
            <w:rPr>
              <w:rFonts w:ascii="Times New Roman" w:eastAsiaTheme="minorEastAsia" w:hAnsi="Times New Roman" w:cs="Times New Roman"/>
              <w:noProof/>
              <w:sz w:val="28"/>
              <w:szCs w:val="28"/>
              <w:lang w:eastAsia="ru-RU"/>
            </w:rPr>
          </w:pPr>
          <w:r w:rsidRPr="002F6CA7">
            <w:rPr>
              <w:rFonts w:ascii="Times New Roman" w:hAnsi="Times New Roman" w:cs="Times New Roman"/>
              <w:sz w:val="28"/>
              <w:szCs w:val="28"/>
            </w:rPr>
            <w:fldChar w:fldCharType="begin"/>
          </w:r>
          <w:r w:rsidRPr="002F6CA7">
            <w:rPr>
              <w:rFonts w:ascii="Times New Roman" w:hAnsi="Times New Roman" w:cs="Times New Roman"/>
              <w:sz w:val="28"/>
              <w:szCs w:val="28"/>
            </w:rPr>
            <w:instrText xml:space="preserve"> TOC \o "1-3" \h \z \u </w:instrText>
          </w:r>
          <w:r w:rsidRPr="002F6CA7">
            <w:rPr>
              <w:rFonts w:ascii="Times New Roman" w:hAnsi="Times New Roman" w:cs="Times New Roman"/>
              <w:sz w:val="28"/>
              <w:szCs w:val="28"/>
            </w:rPr>
            <w:fldChar w:fldCharType="separate"/>
          </w:r>
          <w:hyperlink w:anchor="_Toc57289443" w:history="1">
            <w:r w:rsidR="003267D0" w:rsidRPr="003267D0">
              <w:rPr>
                <w:rStyle w:val="a4"/>
                <w:rFonts w:ascii="Times New Roman" w:hAnsi="Times New Roman" w:cs="Times New Roman"/>
                <w:noProof/>
                <w:sz w:val="28"/>
                <w:szCs w:val="28"/>
              </w:rPr>
              <w:t>1.</w:t>
            </w:r>
            <w:r w:rsidR="003267D0" w:rsidRPr="003267D0">
              <w:rPr>
                <w:rFonts w:ascii="Times New Roman" w:eastAsiaTheme="minorEastAsia" w:hAnsi="Times New Roman" w:cs="Times New Roman"/>
                <w:noProof/>
                <w:sz w:val="28"/>
                <w:szCs w:val="28"/>
                <w:lang w:eastAsia="ru-RU"/>
              </w:rPr>
              <w:tab/>
            </w:r>
            <w:r w:rsidR="003267D0" w:rsidRPr="003267D0">
              <w:rPr>
                <w:rStyle w:val="a4"/>
                <w:rFonts w:ascii="Times New Roman" w:hAnsi="Times New Roman" w:cs="Times New Roman"/>
                <w:noProof/>
                <w:sz w:val="28"/>
                <w:szCs w:val="28"/>
              </w:rPr>
              <w:t>Основные нормативные документы, регламентирующие требования противопожарной безопасности при проведении пожароопасных работ</w:t>
            </w:r>
            <w:r w:rsidR="003267D0" w:rsidRPr="003267D0">
              <w:rPr>
                <w:rFonts w:ascii="Times New Roman" w:hAnsi="Times New Roman" w:cs="Times New Roman"/>
                <w:noProof/>
                <w:webHidden/>
                <w:sz w:val="28"/>
                <w:szCs w:val="28"/>
              </w:rPr>
              <w:tab/>
            </w:r>
            <w:r w:rsidR="003267D0" w:rsidRPr="003267D0">
              <w:rPr>
                <w:rFonts w:ascii="Times New Roman" w:hAnsi="Times New Roman" w:cs="Times New Roman"/>
                <w:noProof/>
                <w:webHidden/>
                <w:sz w:val="28"/>
                <w:szCs w:val="28"/>
              </w:rPr>
              <w:fldChar w:fldCharType="begin"/>
            </w:r>
            <w:r w:rsidR="003267D0" w:rsidRPr="003267D0">
              <w:rPr>
                <w:rFonts w:ascii="Times New Roman" w:hAnsi="Times New Roman" w:cs="Times New Roman"/>
                <w:noProof/>
                <w:webHidden/>
                <w:sz w:val="28"/>
                <w:szCs w:val="28"/>
              </w:rPr>
              <w:instrText xml:space="preserve"> PAGEREF _Toc57289443 \h </w:instrText>
            </w:r>
            <w:r w:rsidR="003267D0" w:rsidRPr="003267D0">
              <w:rPr>
                <w:rFonts w:ascii="Times New Roman" w:hAnsi="Times New Roman" w:cs="Times New Roman"/>
                <w:noProof/>
                <w:webHidden/>
                <w:sz w:val="28"/>
                <w:szCs w:val="28"/>
              </w:rPr>
            </w:r>
            <w:r w:rsidR="003267D0" w:rsidRPr="003267D0">
              <w:rPr>
                <w:rFonts w:ascii="Times New Roman" w:hAnsi="Times New Roman" w:cs="Times New Roman"/>
                <w:noProof/>
                <w:webHidden/>
                <w:sz w:val="28"/>
                <w:szCs w:val="28"/>
              </w:rPr>
              <w:fldChar w:fldCharType="separate"/>
            </w:r>
            <w:r w:rsidR="003267D0" w:rsidRPr="003267D0">
              <w:rPr>
                <w:rFonts w:ascii="Times New Roman" w:hAnsi="Times New Roman" w:cs="Times New Roman"/>
                <w:noProof/>
                <w:webHidden/>
                <w:sz w:val="28"/>
                <w:szCs w:val="28"/>
              </w:rPr>
              <w:t>2</w:t>
            </w:r>
            <w:r w:rsidR="003267D0" w:rsidRPr="003267D0">
              <w:rPr>
                <w:rFonts w:ascii="Times New Roman" w:hAnsi="Times New Roman" w:cs="Times New Roman"/>
                <w:noProof/>
                <w:webHidden/>
                <w:sz w:val="28"/>
                <w:szCs w:val="28"/>
              </w:rPr>
              <w:fldChar w:fldCharType="end"/>
            </w:r>
          </w:hyperlink>
        </w:p>
        <w:p w:rsidR="003267D0" w:rsidRPr="003267D0" w:rsidRDefault="00457144" w:rsidP="003267D0">
          <w:pPr>
            <w:pStyle w:val="1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57289444" w:history="1">
            <w:r w:rsidR="003267D0" w:rsidRPr="003267D0">
              <w:rPr>
                <w:rStyle w:val="a4"/>
                <w:rFonts w:ascii="Times New Roman" w:hAnsi="Times New Roman" w:cs="Times New Roman"/>
                <w:noProof/>
                <w:sz w:val="28"/>
                <w:szCs w:val="28"/>
              </w:rPr>
              <w:t>2 Организационные мероприятия по обеспечению пожарной безопасности в зданиях и помещениях с массовым пребыванием людей</w:t>
            </w:r>
            <w:r w:rsidR="003267D0" w:rsidRPr="003267D0">
              <w:rPr>
                <w:rFonts w:ascii="Times New Roman" w:hAnsi="Times New Roman" w:cs="Times New Roman"/>
                <w:noProof/>
                <w:webHidden/>
                <w:sz w:val="28"/>
                <w:szCs w:val="28"/>
              </w:rPr>
              <w:tab/>
            </w:r>
            <w:r w:rsidR="003267D0" w:rsidRPr="003267D0">
              <w:rPr>
                <w:rFonts w:ascii="Times New Roman" w:hAnsi="Times New Roman" w:cs="Times New Roman"/>
                <w:noProof/>
                <w:webHidden/>
                <w:sz w:val="28"/>
                <w:szCs w:val="28"/>
              </w:rPr>
              <w:fldChar w:fldCharType="begin"/>
            </w:r>
            <w:r w:rsidR="003267D0" w:rsidRPr="003267D0">
              <w:rPr>
                <w:rFonts w:ascii="Times New Roman" w:hAnsi="Times New Roman" w:cs="Times New Roman"/>
                <w:noProof/>
                <w:webHidden/>
                <w:sz w:val="28"/>
                <w:szCs w:val="28"/>
              </w:rPr>
              <w:instrText xml:space="preserve"> PAGEREF _Toc57289444 \h </w:instrText>
            </w:r>
            <w:r w:rsidR="003267D0" w:rsidRPr="003267D0">
              <w:rPr>
                <w:rFonts w:ascii="Times New Roman" w:hAnsi="Times New Roman" w:cs="Times New Roman"/>
                <w:noProof/>
                <w:webHidden/>
                <w:sz w:val="28"/>
                <w:szCs w:val="28"/>
              </w:rPr>
            </w:r>
            <w:r w:rsidR="003267D0" w:rsidRPr="003267D0">
              <w:rPr>
                <w:rFonts w:ascii="Times New Roman" w:hAnsi="Times New Roman" w:cs="Times New Roman"/>
                <w:noProof/>
                <w:webHidden/>
                <w:sz w:val="28"/>
                <w:szCs w:val="28"/>
              </w:rPr>
              <w:fldChar w:fldCharType="separate"/>
            </w:r>
            <w:r w:rsidR="003267D0" w:rsidRPr="003267D0">
              <w:rPr>
                <w:rFonts w:ascii="Times New Roman" w:hAnsi="Times New Roman" w:cs="Times New Roman"/>
                <w:noProof/>
                <w:webHidden/>
                <w:sz w:val="28"/>
                <w:szCs w:val="28"/>
              </w:rPr>
              <w:t>10</w:t>
            </w:r>
            <w:r w:rsidR="003267D0" w:rsidRPr="003267D0">
              <w:rPr>
                <w:rFonts w:ascii="Times New Roman" w:hAnsi="Times New Roman" w:cs="Times New Roman"/>
                <w:noProof/>
                <w:webHidden/>
                <w:sz w:val="28"/>
                <w:szCs w:val="28"/>
              </w:rPr>
              <w:fldChar w:fldCharType="end"/>
            </w:r>
          </w:hyperlink>
        </w:p>
        <w:p w:rsidR="003267D0" w:rsidRPr="003267D0" w:rsidRDefault="00457144" w:rsidP="003267D0">
          <w:pPr>
            <w:pStyle w:val="11"/>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57289445" w:history="1">
            <w:r w:rsidR="003267D0" w:rsidRPr="003267D0">
              <w:rPr>
                <w:rStyle w:val="a4"/>
                <w:rFonts w:ascii="Times New Roman" w:hAnsi="Times New Roman" w:cs="Times New Roman"/>
                <w:noProof/>
                <w:sz w:val="28"/>
                <w:szCs w:val="28"/>
              </w:rPr>
              <w:t>3 Меры пожарной безопасности в зданиях и помещениях с массовым пребыванием людей</w:t>
            </w:r>
            <w:r w:rsidR="003267D0" w:rsidRPr="003267D0">
              <w:rPr>
                <w:rFonts w:ascii="Times New Roman" w:hAnsi="Times New Roman" w:cs="Times New Roman"/>
                <w:noProof/>
                <w:webHidden/>
                <w:sz w:val="28"/>
                <w:szCs w:val="28"/>
              </w:rPr>
              <w:tab/>
            </w:r>
            <w:r w:rsidR="003267D0" w:rsidRPr="003267D0">
              <w:rPr>
                <w:rFonts w:ascii="Times New Roman" w:hAnsi="Times New Roman" w:cs="Times New Roman"/>
                <w:noProof/>
                <w:webHidden/>
                <w:sz w:val="28"/>
                <w:szCs w:val="28"/>
              </w:rPr>
              <w:fldChar w:fldCharType="begin"/>
            </w:r>
            <w:r w:rsidR="003267D0" w:rsidRPr="003267D0">
              <w:rPr>
                <w:rFonts w:ascii="Times New Roman" w:hAnsi="Times New Roman" w:cs="Times New Roman"/>
                <w:noProof/>
                <w:webHidden/>
                <w:sz w:val="28"/>
                <w:szCs w:val="28"/>
              </w:rPr>
              <w:instrText xml:space="preserve"> PAGEREF _Toc57289445 \h </w:instrText>
            </w:r>
            <w:r w:rsidR="003267D0" w:rsidRPr="003267D0">
              <w:rPr>
                <w:rFonts w:ascii="Times New Roman" w:hAnsi="Times New Roman" w:cs="Times New Roman"/>
                <w:noProof/>
                <w:webHidden/>
                <w:sz w:val="28"/>
                <w:szCs w:val="28"/>
              </w:rPr>
            </w:r>
            <w:r w:rsidR="003267D0" w:rsidRPr="003267D0">
              <w:rPr>
                <w:rFonts w:ascii="Times New Roman" w:hAnsi="Times New Roman" w:cs="Times New Roman"/>
                <w:noProof/>
                <w:webHidden/>
                <w:sz w:val="28"/>
                <w:szCs w:val="28"/>
              </w:rPr>
              <w:fldChar w:fldCharType="separate"/>
            </w:r>
            <w:r w:rsidR="003267D0" w:rsidRPr="003267D0">
              <w:rPr>
                <w:rFonts w:ascii="Times New Roman" w:hAnsi="Times New Roman" w:cs="Times New Roman"/>
                <w:noProof/>
                <w:webHidden/>
                <w:sz w:val="28"/>
                <w:szCs w:val="28"/>
              </w:rPr>
              <w:t>31</w:t>
            </w:r>
            <w:r w:rsidR="003267D0" w:rsidRPr="003267D0">
              <w:rPr>
                <w:rFonts w:ascii="Times New Roman" w:hAnsi="Times New Roman" w:cs="Times New Roman"/>
                <w:noProof/>
                <w:webHidden/>
                <w:sz w:val="28"/>
                <w:szCs w:val="28"/>
              </w:rPr>
              <w:fldChar w:fldCharType="end"/>
            </w:r>
          </w:hyperlink>
        </w:p>
        <w:p w:rsidR="003267D0" w:rsidRDefault="00457144" w:rsidP="003267D0">
          <w:pPr>
            <w:pStyle w:val="11"/>
            <w:tabs>
              <w:tab w:val="right" w:leader="dot" w:pos="9345"/>
            </w:tabs>
            <w:spacing w:after="0" w:line="360" w:lineRule="auto"/>
            <w:jc w:val="both"/>
            <w:rPr>
              <w:rFonts w:eastAsiaTheme="minorEastAsia"/>
              <w:noProof/>
              <w:lang w:eastAsia="ru-RU"/>
            </w:rPr>
          </w:pPr>
          <w:hyperlink w:anchor="_Toc57289446" w:history="1">
            <w:r w:rsidR="003267D0" w:rsidRPr="003267D0">
              <w:rPr>
                <w:rStyle w:val="a4"/>
                <w:rFonts w:ascii="Times New Roman" w:hAnsi="Times New Roman" w:cs="Times New Roman"/>
                <w:noProof/>
                <w:sz w:val="28"/>
                <w:szCs w:val="28"/>
              </w:rPr>
              <w:t>4 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w:t>
            </w:r>
            <w:r w:rsidR="003267D0" w:rsidRPr="003267D0">
              <w:rPr>
                <w:rFonts w:ascii="Times New Roman" w:hAnsi="Times New Roman" w:cs="Times New Roman"/>
                <w:noProof/>
                <w:webHidden/>
                <w:sz w:val="28"/>
                <w:szCs w:val="28"/>
              </w:rPr>
              <w:tab/>
            </w:r>
            <w:r w:rsidR="003267D0" w:rsidRPr="003267D0">
              <w:rPr>
                <w:rFonts w:ascii="Times New Roman" w:hAnsi="Times New Roman" w:cs="Times New Roman"/>
                <w:noProof/>
                <w:webHidden/>
                <w:sz w:val="28"/>
                <w:szCs w:val="28"/>
              </w:rPr>
              <w:fldChar w:fldCharType="begin"/>
            </w:r>
            <w:r w:rsidR="003267D0" w:rsidRPr="003267D0">
              <w:rPr>
                <w:rFonts w:ascii="Times New Roman" w:hAnsi="Times New Roman" w:cs="Times New Roman"/>
                <w:noProof/>
                <w:webHidden/>
                <w:sz w:val="28"/>
                <w:szCs w:val="28"/>
              </w:rPr>
              <w:instrText xml:space="preserve"> PAGEREF _Toc57289446 \h </w:instrText>
            </w:r>
            <w:r w:rsidR="003267D0" w:rsidRPr="003267D0">
              <w:rPr>
                <w:rFonts w:ascii="Times New Roman" w:hAnsi="Times New Roman" w:cs="Times New Roman"/>
                <w:noProof/>
                <w:webHidden/>
                <w:sz w:val="28"/>
                <w:szCs w:val="28"/>
              </w:rPr>
            </w:r>
            <w:r w:rsidR="003267D0" w:rsidRPr="003267D0">
              <w:rPr>
                <w:rFonts w:ascii="Times New Roman" w:hAnsi="Times New Roman" w:cs="Times New Roman"/>
                <w:noProof/>
                <w:webHidden/>
                <w:sz w:val="28"/>
                <w:szCs w:val="28"/>
              </w:rPr>
              <w:fldChar w:fldCharType="separate"/>
            </w:r>
            <w:r w:rsidR="003267D0" w:rsidRPr="003267D0">
              <w:rPr>
                <w:rFonts w:ascii="Times New Roman" w:hAnsi="Times New Roman" w:cs="Times New Roman"/>
                <w:noProof/>
                <w:webHidden/>
                <w:sz w:val="28"/>
                <w:szCs w:val="28"/>
              </w:rPr>
              <w:t>39</w:t>
            </w:r>
            <w:r w:rsidR="003267D0" w:rsidRPr="003267D0">
              <w:rPr>
                <w:rFonts w:ascii="Times New Roman" w:hAnsi="Times New Roman" w:cs="Times New Roman"/>
                <w:noProof/>
                <w:webHidden/>
                <w:sz w:val="28"/>
                <w:szCs w:val="28"/>
              </w:rPr>
              <w:fldChar w:fldCharType="end"/>
            </w:r>
          </w:hyperlink>
        </w:p>
        <w:p w:rsidR="0069055F" w:rsidRPr="002F6CA7" w:rsidRDefault="0069055F">
          <w:pPr>
            <w:rPr>
              <w:rFonts w:ascii="Times New Roman" w:hAnsi="Times New Roman" w:cs="Times New Roman"/>
              <w:b/>
              <w:bCs/>
              <w:sz w:val="28"/>
              <w:szCs w:val="28"/>
            </w:rPr>
          </w:pPr>
          <w:r w:rsidRPr="002F6CA7">
            <w:rPr>
              <w:rFonts w:ascii="Times New Roman" w:hAnsi="Times New Roman" w:cs="Times New Roman"/>
              <w:b/>
              <w:bCs/>
              <w:sz w:val="28"/>
              <w:szCs w:val="28"/>
            </w:rPr>
            <w:fldChar w:fldCharType="end"/>
          </w:r>
        </w:p>
        <w:p w:rsidR="0069055F" w:rsidRPr="002F6CA7" w:rsidRDefault="0069055F">
          <w:pPr>
            <w:rPr>
              <w:rFonts w:ascii="Times New Roman" w:hAnsi="Times New Roman" w:cs="Times New Roman"/>
              <w:b/>
              <w:bCs/>
              <w:sz w:val="28"/>
              <w:szCs w:val="28"/>
            </w:rPr>
          </w:pPr>
        </w:p>
        <w:p w:rsidR="0069055F" w:rsidRPr="002F6CA7" w:rsidRDefault="0069055F">
          <w:pPr>
            <w:rPr>
              <w:rFonts w:ascii="Times New Roman" w:hAnsi="Times New Roman" w:cs="Times New Roman"/>
              <w:b/>
              <w:bCs/>
              <w:sz w:val="28"/>
              <w:szCs w:val="28"/>
            </w:rPr>
          </w:pPr>
        </w:p>
        <w:p w:rsidR="0069055F" w:rsidRPr="002F6CA7" w:rsidRDefault="0069055F">
          <w:pPr>
            <w:rPr>
              <w:rFonts w:ascii="Times New Roman" w:hAnsi="Times New Roman" w:cs="Times New Roman"/>
              <w:b/>
              <w:bCs/>
              <w:sz w:val="28"/>
              <w:szCs w:val="28"/>
            </w:rPr>
          </w:pPr>
        </w:p>
        <w:p w:rsidR="0069055F" w:rsidRPr="002F6CA7" w:rsidRDefault="0069055F">
          <w:pPr>
            <w:rPr>
              <w:rFonts w:ascii="Times New Roman" w:hAnsi="Times New Roman" w:cs="Times New Roman"/>
              <w:b/>
              <w:bCs/>
              <w:sz w:val="28"/>
              <w:szCs w:val="28"/>
            </w:rPr>
          </w:pPr>
        </w:p>
        <w:p w:rsidR="0069055F" w:rsidRPr="002F6CA7" w:rsidRDefault="0069055F">
          <w:pPr>
            <w:rPr>
              <w:rFonts w:ascii="Times New Roman" w:hAnsi="Times New Roman" w:cs="Times New Roman"/>
              <w:b/>
              <w:bCs/>
              <w:sz w:val="28"/>
              <w:szCs w:val="28"/>
            </w:rPr>
          </w:pPr>
        </w:p>
        <w:p w:rsidR="0069055F" w:rsidRPr="002F6CA7" w:rsidRDefault="0069055F">
          <w:pPr>
            <w:rPr>
              <w:rFonts w:ascii="Times New Roman" w:hAnsi="Times New Roman" w:cs="Times New Roman"/>
              <w:b/>
              <w:bCs/>
              <w:sz w:val="28"/>
              <w:szCs w:val="28"/>
            </w:rPr>
          </w:pPr>
        </w:p>
        <w:p w:rsidR="0069055F" w:rsidRPr="002F6CA7" w:rsidRDefault="0069055F">
          <w:pPr>
            <w:rPr>
              <w:rFonts w:ascii="Times New Roman" w:hAnsi="Times New Roman" w:cs="Times New Roman"/>
              <w:b/>
              <w:bCs/>
              <w:sz w:val="28"/>
              <w:szCs w:val="28"/>
            </w:rPr>
          </w:pPr>
        </w:p>
        <w:p w:rsidR="006D46EC" w:rsidRDefault="006D46EC">
          <w:pPr>
            <w:rPr>
              <w:rFonts w:ascii="Times New Roman" w:hAnsi="Times New Roman" w:cs="Times New Roman"/>
            </w:rPr>
          </w:pPr>
        </w:p>
        <w:p w:rsidR="006D46EC" w:rsidRDefault="006D46EC">
          <w:pPr>
            <w:rPr>
              <w:rFonts w:ascii="Times New Roman" w:hAnsi="Times New Roman" w:cs="Times New Roman"/>
            </w:rPr>
          </w:pPr>
        </w:p>
        <w:p w:rsidR="006D46EC" w:rsidRDefault="006D46EC">
          <w:pPr>
            <w:rPr>
              <w:rFonts w:ascii="Times New Roman" w:hAnsi="Times New Roman" w:cs="Times New Roman"/>
            </w:rPr>
          </w:pPr>
        </w:p>
        <w:p w:rsidR="006D46EC" w:rsidRDefault="006D46EC">
          <w:pPr>
            <w:rPr>
              <w:rFonts w:ascii="Times New Roman" w:hAnsi="Times New Roman" w:cs="Times New Roman"/>
            </w:rPr>
          </w:pPr>
        </w:p>
        <w:p w:rsidR="006D46EC" w:rsidRDefault="006D46EC">
          <w:pPr>
            <w:rPr>
              <w:rFonts w:ascii="Times New Roman" w:hAnsi="Times New Roman" w:cs="Times New Roman"/>
            </w:rPr>
          </w:pPr>
        </w:p>
        <w:p w:rsidR="006D46EC" w:rsidRDefault="006D46EC">
          <w:pPr>
            <w:rPr>
              <w:rFonts w:ascii="Times New Roman" w:hAnsi="Times New Roman" w:cs="Times New Roman"/>
            </w:rPr>
          </w:pPr>
        </w:p>
        <w:p w:rsidR="006D46EC" w:rsidRDefault="006D46EC">
          <w:pPr>
            <w:rPr>
              <w:rFonts w:ascii="Times New Roman" w:hAnsi="Times New Roman" w:cs="Times New Roman"/>
            </w:rPr>
          </w:pPr>
        </w:p>
        <w:p w:rsidR="006D46EC" w:rsidRDefault="006D46EC">
          <w:pPr>
            <w:rPr>
              <w:rFonts w:ascii="Times New Roman" w:hAnsi="Times New Roman" w:cs="Times New Roman"/>
            </w:rPr>
          </w:pPr>
        </w:p>
        <w:p w:rsidR="006D46EC" w:rsidRDefault="006D46EC">
          <w:pPr>
            <w:rPr>
              <w:rFonts w:ascii="Times New Roman" w:hAnsi="Times New Roman" w:cs="Times New Roman"/>
            </w:rPr>
          </w:pPr>
        </w:p>
        <w:p w:rsidR="0069055F" w:rsidRPr="002F6CA7" w:rsidRDefault="00457144">
          <w:pPr>
            <w:rPr>
              <w:rFonts w:ascii="Times New Roman" w:hAnsi="Times New Roman" w:cs="Times New Roman"/>
            </w:rPr>
          </w:pPr>
        </w:p>
      </w:sdtContent>
    </w:sdt>
    <w:p w:rsidR="0069055F" w:rsidRPr="002F6CA7" w:rsidRDefault="0069055F" w:rsidP="0069055F">
      <w:pPr>
        <w:spacing w:line="360" w:lineRule="auto"/>
        <w:jc w:val="both"/>
        <w:rPr>
          <w:rFonts w:ascii="Times New Roman" w:hAnsi="Times New Roman" w:cs="Times New Roman"/>
          <w:b/>
          <w:sz w:val="28"/>
          <w:szCs w:val="28"/>
        </w:rPr>
      </w:pPr>
    </w:p>
    <w:p w:rsidR="0069055F" w:rsidRPr="002F6CA7" w:rsidRDefault="0069055F" w:rsidP="0069055F">
      <w:pPr>
        <w:pStyle w:val="1"/>
        <w:numPr>
          <w:ilvl w:val="0"/>
          <w:numId w:val="1"/>
        </w:numPr>
        <w:spacing w:before="0" w:line="360" w:lineRule="auto"/>
        <w:ind w:left="0" w:firstLine="709"/>
        <w:jc w:val="both"/>
        <w:rPr>
          <w:rFonts w:ascii="Times New Roman" w:hAnsi="Times New Roman" w:cs="Times New Roman"/>
          <w:b/>
          <w:color w:val="auto"/>
          <w:sz w:val="28"/>
          <w:szCs w:val="28"/>
        </w:rPr>
      </w:pPr>
      <w:bookmarkStart w:id="0" w:name="_Toc57289443"/>
      <w:r w:rsidRPr="002F6CA7">
        <w:rPr>
          <w:rFonts w:ascii="Times New Roman" w:hAnsi="Times New Roman" w:cs="Times New Roman"/>
          <w:b/>
          <w:color w:val="auto"/>
          <w:sz w:val="28"/>
          <w:szCs w:val="28"/>
        </w:rPr>
        <w:lastRenderedPageBreak/>
        <w:t>Основные нормативные документы, регламентирующие требования противопожарной безопасности при проведении пожароопасных работ</w:t>
      </w:r>
      <w:bookmarkEnd w:id="0"/>
    </w:p>
    <w:p w:rsidR="0069055F" w:rsidRPr="002F6CA7" w:rsidRDefault="0069055F" w:rsidP="0069055F">
      <w:pPr>
        <w:spacing w:after="0" w:line="360" w:lineRule="auto"/>
        <w:ind w:firstLine="709"/>
        <w:jc w:val="both"/>
        <w:rPr>
          <w:rFonts w:ascii="Times New Roman" w:hAnsi="Times New Roman" w:cs="Times New Roman"/>
          <w:sz w:val="28"/>
          <w:szCs w:val="28"/>
        </w:rPr>
      </w:pP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Законодательство Российской Федерации о пожарной безопасности основывается на Конституции Российской Федерации и включает в себя Федеральный закон от 21.12.1994 № 69-ФЗ «О пожарной безопасности», принимаемые в соответствии с ним федеральные законы и иные нормативные правовые акты, а также законы и иные нормативные правовые акты субъектов Российской Федерации, муниципальные правовые акты, регулирующие вопросы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Федеральный закон от 21.12.1994 № 69-ФЗ «О пожарной безопасности» (далее - № 69-ФЗ) определяет общие правовые, экономические и социальные основы обеспечения пожарной безопасности в Российской Федерации, регулирует в этой области отношения между органами государственной власти, органами местного самоуправления, учреждениями, организациями, крестьянскими (фермерскими) хозяйствами, иными юридическими лицами независимо от их организационно-правовых форм и форм собственности (далее - организации), а также между общественными объединениями, индивидуальными предпринимателями, должностными лицами, гражданами Российской Федерации, иностранными гражданами, лицами без гражданства (далее - граждане).</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Обеспечение пожарной безопасности является одной из важнейших функций государства.</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Пожар, под которым понимается неконтролируемое горение, причиняющее материальный ущерб, вред жизни и здоровью граждан, интересам общества и государства, является одним из источников 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xml:space="preserve">Опасность пожара известна человечеству на протяжении всего периода его существования, однако не только не устранена (исключена), но в современном мире характеризуется повышенным уровнем в силу ряда </w:t>
      </w:r>
      <w:r w:rsidRPr="002F6CA7">
        <w:rPr>
          <w:rFonts w:ascii="Times New Roman" w:hAnsi="Times New Roman" w:cs="Times New Roman"/>
          <w:sz w:val="28"/>
          <w:szCs w:val="28"/>
        </w:rPr>
        <w:lastRenderedPageBreak/>
        <w:t xml:space="preserve">причин, к числу которых относятся интенсификация хозяйственной деятельности человека, производственная и бытовая </w:t>
      </w:r>
      <w:proofErr w:type="spellStart"/>
      <w:r w:rsidRPr="002F6CA7">
        <w:rPr>
          <w:rFonts w:ascii="Times New Roman" w:hAnsi="Times New Roman" w:cs="Times New Roman"/>
          <w:sz w:val="28"/>
          <w:szCs w:val="28"/>
        </w:rPr>
        <w:t>энергонасыщенность</w:t>
      </w:r>
      <w:proofErr w:type="spellEnd"/>
      <w:r w:rsidRPr="002F6CA7">
        <w:rPr>
          <w:rFonts w:ascii="Times New Roman" w:hAnsi="Times New Roman" w:cs="Times New Roman"/>
          <w:sz w:val="28"/>
          <w:szCs w:val="28"/>
        </w:rPr>
        <w:t>, научно-технический прогресс, быстрое устаревание технологий, социально-экономические факторы и др.</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Удовлетворение потребности в самосохранении, в защите от пожарной опасности реализуется путем осуществления комплекса различных мер, адекватных угрозе, которые составляют систему обеспечения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В Российской Федерации создана система обеспечения пожарной безопасности (СОПБ), которая представляет собой совокупность сил и средств, а также мер правового, организационного, экономического, социального и научно-технического характера, направленных на профилактику пожаров, их тушение и проведение аварийно-спасательных работ (ст. 3 ФЗ-69).</w:t>
      </w:r>
    </w:p>
    <w:p w:rsidR="0069055F" w:rsidRPr="002F6CA7" w:rsidRDefault="0069055F" w:rsidP="0069055F">
      <w:pPr>
        <w:spacing w:after="0" w:line="360" w:lineRule="auto"/>
        <w:ind w:firstLine="709"/>
        <w:jc w:val="both"/>
        <w:rPr>
          <w:rFonts w:ascii="Times New Roman" w:hAnsi="Times New Roman" w:cs="Times New Roman"/>
          <w:sz w:val="28"/>
          <w:szCs w:val="28"/>
        </w:rPr>
      </w:pPr>
      <w:proofErr w:type="gramStart"/>
      <w:r w:rsidRPr="002F6CA7">
        <w:rPr>
          <w:rFonts w:ascii="Times New Roman" w:hAnsi="Times New Roman" w:cs="Times New Roman"/>
          <w:sz w:val="28"/>
          <w:szCs w:val="28"/>
        </w:rPr>
        <w:t xml:space="preserve">Существуют различные определения термина «Система» (от греч. </w:t>
      </w:r>
      <w:proofErr w:type="spellStart"/>
      <w:r w:rsidRPr="002F6CA7">
        <w:rPr>
          <w:rFonts w:ascii="Times New Roman" w:hAnsi="Times New Roman" w:cs="Times New Roman"/>
          <w:sz w:val="28"/>
          <w:szCs w:val="28"/>
        </w:rPr>
        <w:t>sýstēma</w:t>
      </w:r>
      <w:proofErr w:type="spellEnd"/>
      <w:r w:rsidRPr="002F6CA7">
        <w:rPr>
          <w:rFonts w:ascii="Times New Roman" w:hAnsi="Times New Roman" w:cs="Times New Roman"/>
          <w:sz w:val="28"/>
          <w:szCs w:val="28"/>
        </w:rPr>
        <w:t xml:space="preserve"> – целое, составленное из частей; соединение; сочетание), согласно одному из них - это «множество элементов, находящихся в отношениях и связях друг с другом, образующих определенную целостность, единство».</w:t>
      </w:r>
      <w:proofErr w:type="gramEnd"/>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В СОПБ такими элементами являются:</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органы государственной власти,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органы местного самоуправления,</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организации,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граждане, принимающие участие в обеспечении пожарной безопасности в соответствии с законодательством Российской Федерации.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Последними в перечне элементов СОПБ названы граждане, принимающие участие в обеспечении пожарной безопасности в соответствии с законодательством Российской Федерации. К таковым, несомненно, относятся:</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руководители и должностные лица органов государственной власти,</w:t>
      </w:r>
    </w:p>
    <w:p w:rsidR="0069055F" w:rsidRPr="002F6CA7" w:rsidRDefault="0069055F" w:rsidP="0069055F">
      <w:pPr>
        <w:spacing w:after="0" w:line="360" w:lineRule="auto"/>
        <w:ind w:firstLine="709"/>
        <w:jc w:val="both"/>
        <w:rPr>
          <w:rFonts w:ascii="Times New Roman" w:hAnsi="Times New Roman" w:cs="Times New Roman"/>
          <w:sz w:val="28"/>
          <w:szCs w:val="28"/>
        </w:rPr>
      </w:pP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lastRenderedPageBreak/>
        <w:t>- руководители и должностные лица органов местного самоуправления,</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руководители и должностные лица организаций,</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граждане, осуществляющие деятельность без образования юридического лица,</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сотрудники (работники) пожарной охраны,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работники организаций, осуществляющих производство пожарно-технической продукции, продукции общего назначения, подлежащей обязательному подтверждению соответствия в области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работники организаций, осуществляющих работы (оказывающих услуги) в области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сотрудники (работники) научно-исследовательских и образовательных учреждений пожарно-технического профиля и т.д.</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Очевидно, что представленный перечень граждан, принимающих участие в обеспечении пожарной безопасности в соответствии с законодательством Российской Федерации, далеко не полон. По нашему мнению, речь должна идти обо всех гражданах Российской Федерации, равно как и об иностранных гражданах и лицах без гражданства, так как каждый из них обязан применять (исполнять) требования пожарной безопасности, что фактически относит их к элементам СОПБ.</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В области пожарной безопасности граждане (ст. 34 № 69-ФЗ):</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имеют право на:</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защиту их жизни, здоровья и имущества в случае пожара;</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возмещение ущерба, причиненного пожаром, в порядке, установленном действующим законодательством;</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участие в установлении причин пожара, нанесшего ущерб их здоровью и имуществу;</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получение информации по вопросам пожарной безопасности, в том числе в установленном порядке от органов управления и подразделений пожарной охраны;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lastRenderedPageBreak/>
        <w:t>участие в обеспечении пожарной безопасности, в том числе в установленном порядке в деятельности добровольной пожарной охраны;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обязаны: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соблюдать требования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правилами пожарной безопасности и перечнями, утвержденными соответствующими органами местного самоуправления;</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при обнаружении пожаров немедленно уведомлять о них пожарную охрану;</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до прибытия пожарной охраны принимать посильные меры по спасению людей, имущества и тушению пожаров;</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оказывать содействие пожарной охране при тушении пожаров;</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выполнять предписания, постановления и иные законные требования должностных лиц государственного пожарного надзора;</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xml:space="preserve">предоставлять в порядке, установленном законодательством Российской Федерации, возможность должностным лицам государственного пожарного надзора проводить обследования и </w:t>
      </w:r>
      <w:proofErr w:type="gramStart"/>
      <w:r w:rsidRPr="002F6CA7">
        <w:rPr>
          <w:rFonts w:ascii="Times New Roman" w:hAnsi="Times New Roman" w:cs="Times New Roman"/>
          <w:sz w:val="28"/>
          <w:szCs w:val="28"/>
        </w:rPr>
        <w:t>проверки</w:t>
      </w:r>
      <w:proofErr w:type="gramEnd"/>
      <w:r w:rsidRPr="002F6CA7">
        <w:rPr>
          <w:rFonts w:ascii="Times New Roman" w:hAnsi="Times New Roman" w:cs="Times New Roman"/>
          <w:sz w:val="28"/>
          <w:szCs w:val="28"/>
        </w:rPr>
        <w:t xml:space="preserve"> принадлежащих им производственных, хозяйственных, жилых и иных помещений и строений в целях контроля за соблюдением требований пожарной безопасности и пресечения их нарушений.</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Права и обязанности организаций в области пожарной безопасности (ст. 37 № 69-ФЗ):</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Руководители организации имеют право:</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создавать, реорганизовывать и ликвидировать в установленном порядке подразделения пожарной охраны, которые они содержат за счет собственных средств;</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вносить в органы государственной власти и органы местного самоуправления предложения по обеспечению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lastRenderedPageBreak/>
        <w:t>проводить работы по установлению причин и обстоятельств пожаров, происшедших на предприятиях;</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устанавливать меры социального и экономического стимулирования обеспечения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Руководители организации обязаны: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разрабатывать и осуществлять меры по обеспечению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проводить противопожарную пропаганду, а также обучать своих работников мерам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включать в коллективный договор (соглашение) вопросы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предоставлять в установленном порядке при тушении пожаров на территориях предприятий необходимые силы и средства;</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lastRenderedPageBreak/>
        <w:t>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 в том числе о пожарной опасности производимой ими продукции, а также о происшедших на их территориях пожарах и их последствиях;</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незамедлительно сообщать в пожарную охрану о возникших пожарах, неисправностях имеющихся систем и сре</w:t>
      </w:r>
      <w:proofErr w:type="gramStart"/>
      <w:r w:rsidRPr="002F6CA7">
        <w:rPr>
          <w:rFonts w:ascii="Times New Roman" w:hAnsi="Times New Roman" w:cs="Times New Roman"/>
          <w:sz w:val="28"/>
          <w:szCs w:val="28"/>
        </w:rPr>
        <w:t>дств пр</w:t>
      </w:r>
      <w:proofErr w:type="gramEnd"/>
      <w:r w:rsidRPr="002F6CA7">
        <w:rPr>
          <w:rFonts w:ascii="Times New Roman" w:hAnsi="Times New Roman" w:cs="Times New Roman"/>
          <w:sz w:val="28"/>
          <w:szCs w:val="28"/>
        </w:rPr>
        <w:t>отивопожарной защиты, об изменении состояния дорог и проездов;</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содействовать деятельности добровольных пожарных;</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xml:space="preserve">обеспечивать создание и содержание подразделений пожарной </w:t>
      </w:r>
      <w:proofErr w:type="gramStart"/>
      <w:r w:rsidRPr="002F6CA7">
        <w:rPr>
          <w:rFonts w:ascii="Times New Roman" w:hAnsi="Times New Roman" w:cs="Times New Roman"/>
          <w:sz w:val="28"/>
          <w:szCs w:val="28"/>
        </w:rPr>
        <w:t>охраны</w:t>
      </w:r>
      <w:proofErr w:type="gramEnd"/>
      <w:r w:rsidRPr="002F6CA7">
        <w:rPr>
          <w:rFonts w:ascii="Times New Roman" w:hAnsi="Times New Roman" w:cs="Times New Roman"/>
          <w:sz w:val="28"/>
          <w:szCs w:val="28"/>
        </w:rPr>
        <w:t xml:space="preserve"> на объектах исходя из требований, установленных статьей 97 Федерального закона от 22 июля 2008 года № 123-ФЗ "Технический регламент о требованиях пожарной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Согласно понятию огневыми работами называют любые производственные операции, связанные с применением открытого огня и с нагреванием до той температуры, которая способна вызвать воспламенение горючих веществ, газов, наличие искр.</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К таким производственным операциям на предприятии относятся различные разрезные работы по металлу, а также газо- и электросварка, процессы с использованием огневого резчика.</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На предприятиях, имеющих взрывоопасные и взрывопожароопасные объекты, на основании Типовой инструкции и с учетом требований Постановление Правительства РФ от 25.04.2012 № 390 (ред. от 07.03.2019) "О противопожарном режиме" (вместе с "Правилами противопожарного режима в Российской Федерации"), должны быть разработаны Инструкции по безопасному ведению огневых работ с учетом специфики производства.</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xml:space="preserve">В организациях, не подконтрольных Госгортехнадзору России, огневые работы производятся в соответствии с требованиями Постановления Правительства РФ от 25.04.2012 № 390 (ред. от 07.03.2019) "О </w:t>
      </w:r>
      <w:r w:rsidRPr="002F6CA7">
        <w:rPr>
          <w:rFonts w:ascii="Times New Roman" w:hAnsi="Times New Roman" w:cs="Times New Roman"/>
          <w:sz w:val="28"/>
          <w:szCs w:val="28"/>
        </w:rPr>
        <w:lastRenderedPageBreak/>
        <w:t>противопожарном режиме" (вместе с "Правилами противопожарного режима в Российской Федерации").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Порядок оформления на предприятиях подконтрольных Госгортехнадзору России инструкции на проведения огневых работ устанавливается согласно требованиям РД 09-364-00 «Типовая инструкция по организации безопасного проведения огневых работ на взрывоопасных и взрывопожароопасных объектах».</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Инструкция должна содержать следующие разделы: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Общие требования безопасности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Требования безопасности до начала работы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Требования безопасности во время работы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xml:space="preserve"> Требования безопасности в аварийных ситуациях</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Требования безопасности по окончании работ</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Инструкция составляется таким образом, что охватывает все этапы проведения огневых работ, от планирования (подготовки) и окончание работы (обязательное наблюдение места работы в течении определенного времени).</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3. Объектовые инструкции, приказы, распоряжения руководителя предприятия при ведении огневых работ.</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Перед началом производства операций с огнем нужно оформить ряд обязательных документов, без которых опасные процессы не начинаются.</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В противном случае у начальников и должностных лиц могут быть проблемы с контролирующими организациями, особенно при возникновении несчастного случая на производстве.</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К огневым работам имеют допуск только лишь сотрудники, у которых есть соответствующая квалификация и разрешение.</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 xml:space="preserve">На каждом производстве должна быть разработана инструкция по организации безопасной реализации огневых работ, а также документ, определяющий ответственное лицо за обеспечение пожарной безопасности, в </w:t>
      </w:r>
      <w:r w:rsidRPr="002F6CA7">
        <w:rPr>
          <w:rFonts w:ascii="Times New Roman" w:hAnsi="Times New Roman" w:cs="Times New Roman"/>
          <w:sz w:val="28"/>
          <w:szCs w:val="28"/>
        </w:rPr>
        <w:lastRenderedPageBreak/>
        <w:t>ведении которого находятся объекты, где планируется проведение данных работ.</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Для обеспечения подготовки и проведения действий повышенной опасности распорядительным документом (приказом) назначаются:</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сотрудники, ответственные за выдачу разрешения — наряда-допуска;</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сотрудники, ответственные за подготовку объекта к проведению опасных действий;</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сотрудники, ответственные за проведение работ повышенной опасности, если они выполняются силами штата производственного подразделения.</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Уполномоченным специалистом обычно назначается сотрудник из числа инженерно-технического персонала (главный инженер или технический директор) того или иного структурного подразделения.</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Он не должен быть привлечён в тот момент к технологическому процессу и должен знать правила безопасного ведения огневой деятельности на взрывоопасных и взрывопожароопасных объектах.</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При этом не допускается назначение одного лица, отвечающего за подготовку и проведение огневых работ.</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Если огневые операции проводятся временно, то в обязательном порядке должно быть внесено имя сотрудников, делающих это, в специализированный документ — наряд-допуск.</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Без него производить действия с открытым пламенем и искрами, а также высокой температурой запрещено.</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Также должны быть приняты все меры по обеспечению безопасности на объекте.  Должны иметься средства для тушения пожара, огнетушители нескольких видов.</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t>На месте, которое оборудовано для огневых работ, необходимо наличие средств для пожаротушения. С сотрудниками проводится дополнительный инструктаж по технике безопасности и выдаются средства индивидуальной защиты.</w:t>
      </w:r>
    </w:p>
    <w:p w:rsidR="0069055F" w:rsidRPr="002F6CA7" w:rsidRDefault="0069055F" w:rsidP="0069055F">
      <w:pPr>
        <w:spacing w:after="0" w:line="360" w:lineRule="auto"/>
        <w:ind w:firstLine="709"/>
        <w:jc w:val="both"/>
        <w:rPr>
          <w:rFonts w:ascii="Times New Roman" w:hAnsi="Times New Roman" w:cs="Times New Roman"/>
          <w:sz w:val="28"/>
          <w:szCs w:val="28"/>
        </w:rPr>
      </w:pPr>
      <w:r w:rsidRPr="002F6CA7">
        <w:rPr>
          <w:rFonts w:ascii="Times New Roman" w:hAnsi="Times New Roman" w:cs="Times New Roman"/>
          <w:sz w:val="28"/>
          <w:szCs w:val="28"/>
        </w:rPr>
        <w:lastRenderedPageBreak/>
        <w:t>Работы с огнем могут выполнять, и ученики сварщиков или стажеры, но только в присутствии квалифицированного персонала с должным опытом.</w:t>
      </w:r>
    </w:p>
    <w:p w:rsidR="003267D0" w:rsidRDefault="003267D0" w:rsidP="003267D0">
      <w:pPr>
        <w:pStyle w:val="1"/>
        <w:jc w:val="center"/>
        <w:rPr>
          <w:rFonts w:ascii="Times New Roman" w:hAnsi="Times New Roman" w:cs="Times New Roman"/>
          <w:b/>
          <w:sz w:val="28"/>
          <w:szCs w:val="28"/>
        </w:rPr>
      </w:pPr>
      <w:bookmarkStart w:id="1" w:name="_Toc57289444"/>
      <w:r>
        <w:rPr>
          <w:rFonts w:ascii="Times New Roman" w:hAnsi="Times New Roman" w:cs="Times New Roman"/>
          <w:b/>
          <w:sz w:val="28"/>
          <w:szCs w:val="28"/>
        </w:rPr>
        <w:t xml:space="preserve">2 </w:t>
      </w:r>
      <w:r w:rsidRPr="003267D0">
        <w:rPr>
          <w:rFonts w:ascii="Times New Roman" w:hAnsi="Times New Roman" w:cs="Times New Roman"/>
          <w:b/>
          <w:sz w:val="28"/>
          <w:szCs w:val="28"/>
        </w:rPr>
        <w:t>Организационные мероприятия по обеспечению пожарной безопасности в зданиях и помещени</w:t>
      </w:r>
      <w:r>
        <w:rPr>
          <w:rFonts w:ascii="Times New Roman" w:hAnsi="Times New Roman" w:cs="Times New Roman"/>
          <w:b/>
          <w:sz w:val="28"/>
          <w:szCs w:val="28"/>
        </w:rPr>
        <w:t>ях с массовым пребыванием людей</w:t>
      </w:r>
      <w:bookmarkEnd w:id="1"/>
    </w:p>
    <w:p w:rsidR="003267D0" w:rsidRDefault="003267D0" w:rsidP="003267D0"/>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соответствии со ст. 212 Трудового кодекса Российской Федерации от 30.12.2001г. № 197-ФЗ [1] работодатель обязан принять меры по предотвращению аварийных ситуаций, по сохранению жизни и здоровья работников при возникновении таких ситуаций.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Согласно Федерального закона от 21 декабря 1994 г. № 69-ФЗ «О пожарной безопасности» [2] - ответственность за нарушение требований пожарной безопасности в соответствии с действующим законодательством несут: собственники имущества; лица, уполномоченные владеть, пользоваться или распоряжаться имуществом, в том числе руководители организаций; лица, в установленном порядке назначенные ответственными за обеспечение пожарной безопасности; должностные лица в пределах их компетенции. Указанные лица, иные граждане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Рассматривая более подробно статью 37 «Права и обязанности организаций в области пожарной безопасности» Федерального закона «О пожарной безопасности» можно отметить, что руководители организации обязаны: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разрабатывать и осуществлять меры по обеспечению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проводить противопожарную пропаганду, а также обучать своих работников мерам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включать в коллективный договор (соглашение) вопросы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предоставлять в установленном порядке при тушении пожаров на территориях предприятий необходимые силы и средства;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 в том числе о пожарной опасности производимой ими продукции, а также о происшедших на их территориях пожарах и их последствиях;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незамедлительно сообщать в пожарную охрану о возникших пожарах, неисправностях имеющихся систем и сре</w:t>
      </w:r>
      <w:proofErr w:type="gramStart"/>
      <w:r w:rsidRPr="003267D0">
        <w:rPr>
          <w:rFonts w:ascii="Times New Roman" w:hAnsi="Times New Roman" w:cs="Times New Roman"/>
          <w:sz w:val="28"/>
          <w:szCs w:val="28"/>
        </w:rPr>
        <w:t>дств пр</w:t>
      </w:r>
      <w:proofErr w:type="gramEnd"/>
      <w:r w:rsidRPr="003267D0">
        <w:rPr>
          <w:rFonts w:ascii="Times New Roman" w:hAnsi="Times New Roman" w:cs="Times New Roman"/>
          <w:sz w:val="28"/>
          <w:szCs w:val="28"/>
        </w:rPr>
        <w:t>отивопожарной защиты, об изменении состояния дорог и проездов;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содействовать деятельности добровольных пожарных;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обеспечивать создание и содержание подразделений пожарной охраны на объектах, входящих в утверждаемый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на </w:t>
      </w:r>
      <w:r w:rsidRPr="003267D0">
        <w:rPr>
          <w:rFonts w:ascii="Times New Roman" w:hAnsi="Times New Roman" w:cs="Times New Roman"/>
          <w:sz w:val="28"/>
          <w:szCs w:val="28"/>
        </w:rPr>
        <w:lastRenderedPageBreak/>
        <w:t>которых в обязательном порядке создается пожарная охрана (за исключением объектов, на которых создаются объектовые, специальные и воинские подразделения федеральной противопожарной службы).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Также согласно п.2 Приказа МЧС РФ №645 [8] - ответственность за организацию и своевременность обучения в области пожарной безопасности и проверку знаний правил пожарной безопасности работников организаций несут администрации (собственники) этих организаций, должностные лица организаций, предприниматели без образования юридического лица, а также работники, заключившие трудовой договор с работодателем в порядке, установленном законодательством Российской Федерации.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соответствии со статьей 16 Федерального закона «О пожарной безопасности» Правительство Российской Федерации своим постановлением от 25 апреля 2012 г. № 390 «О противопожарном режиме в Российской Федерации» [5] утвердило Правила противопожарного режима в Российской Федерации. Данный документ содержит требования пожарной безопасности, устанавливающие правила поведения людей, порядок организации производства и (или) содержания территорий, зданий, сооружений, помещений организаций и других объектов в целях обеспечения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Противопожарный режим в том числе определяет, что в организации должны быть:</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определены и оборудованы места для курения;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определены места и допустимое количество единовременно находящихся в помещениях сырья, полуфабрикатов и готовой продукции;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установлен порядок уборки горючих отходов и пыли, хранения промасленной спецодежды;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определен порядок обесточивания электрооборудования в случае пожара и по окончании рабочего дня;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регламентированы порядок проведения временных огневых и других пожароопасных работ и порядок осмотра и закрытия помещений после окончания работы;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определены действия работников при обнаружении пожара.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В отношении каждого объекта руководителем (иным уполномоченным должностным лицом) организации (индивидуальным предпринимателем), в пользовании которой на праве собственности или на ином законном основании находятся объекты (далее - руководитель организации), утверждается инструкция о мерах пожарной безопасности в соответствии с требованиями, установленными разделом XVIII Правил, в том числе отдельно для каждого </w:t>
      </w:r>
      <w:proofErr w:type="spellStart"/>
      <w:r w:rsidRPr="003267D0">
        <w:rPr>
          <w:rFonts w:ascii="Times New Roman" w:hAnsi="Times New Roman" w:cs="Times New Roman"/>
          <w:sz w:val="28"/>
          <w:szCs w:val="28"/>
        </w:rPr>
        <w:t>пожаровзрывоопасного</w:t>
      </w:r>
      <w:proofErr w:type="spellEnd"/>
      <w:r w:rsidRPr="003267D0">
        <w:rPr>
          <w:rFonts w:ascii="Times New Roman" w:hAnsi="Times New Roman" w:cs="Times New Roman"/>
          <w:sz w:val="28"/>
          <w:szCs w:val="28"/>
        </w:rPr>
        <w:t xml:space="preserve"> и пожароопасного помещения категории В1 производственного и складского назначения.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Лица допускаются к работе на объекте только после прохождения обучения мерам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Обучение лиц мерам пожарной безопасности осуществляется путем проведения противопожарного инструктажа и прохождения пожарно-технического минимума.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Порядок и сроки проведения противопожарного инструктажа и прохождения пожарно-технического минимума определяются руководителем организации. Обучение мерам пожарной безопасности осуществляется в соответствии с нормативными документами по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назначает лицо, ответственное за пожарную безопасность, которое обеспечивает соблюдение требований пожарной безопасности на объекте.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складских, производственных, административных и общественных помещениях, местах открытого хранения веществ и материалов, а также размещения технологических установок руководитель организации обеспечивает наличие табличек с номером телефона для вызова пожарной охраны.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На объекте с массовым пребыванием людей (кроме жилых домов), а также на объекте с рабочими местами на этаже для 10 и более человек руководитель организации обеспечивает наличие планов эвакуации людей при пожаре.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На плане эвакуации людей при пожаре обозначаются места хранения первичных средств пожаротушения.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На объекте с ночным пребыванием людей (в том числе в школах-интернатах, организациях социального обслуживания, детских домах, дошкольных образовательных организациях, больницах и объектах для летнего детского отдыха) руководитель организации организует круглосуточное дежурство обслуживающего персонала.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На объекте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 телефонной связи, электрических фонарей (не менее 1 фонаря на каждого дежурного), средств индивидуальной защиты органов дыхания и зрения человека от токсичных продуктов горения.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(ежедневно) передачу в подразделение пожарной охраны, в районе выезда которого находится объект с ночным пребыванием людей, информации о количестве людей (больных), находящихся на объекте (в том числе в ночное время).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здания для летнего детского отдыха телефонной связью и устройством для подачи сигнала тревоги при пожаре. Из помещений, этажей зданий для летнего детского отдыха, зданий дошкольных образовательных организаций предусматривается не менее 2 эвакуационных выходов. Не допускается размещать:</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а) детей в мансардных помещениях деревянных зданий;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б) более 50 детей в деревянных зданиях и зданиях из других горючих материалов.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На объекте с массовым пребыванием людей руководитель организации обеспечивает наличие инструкции о действиях персонала по эвакуации людей при пожаре, а также проведение не реже 1 раза в полугодие практических тренировок лиц, осуществляющих свою деятельность на объекте.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На объекте с круглосуточным пребыванием людей, относящихся к маломобильным группам населения (инвалиды с поражением опорно-двигательного аппарата, люди с недостатками зрения и дефектами слуха, а также лица преклонного возраста и временно нетрудоспособные), руководитель организации организует подготовку лиц, осуществляющих свою деятельность на объекте, к действиям по эвакуации указанных граждан в случае возникновения пожара.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выполнение на объекте требований, предусмотренных статьей 12 Федерального закона «Об охране здоровья граждан от воздействия окружающего табачного дыма и последствий потребления табака».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Запрещается курение на территории и в помещениях складов и баз, хлебоприемных пунктов, в злаковых массивах и на сенокосных угодьях, на объектах торговли, добычи, переработки и хранения легковоспламеняющихся и горючих жидкостей и горючих газов, на объектах производства всех видов взрывчатых веществ, на </w:t>
      </w:r>
      <w:proofErr w:type="spellStart"/>
      <w:r w:rsidRPr="003267D0">
        <w:rPr>
          <w:rFonts w:ascii="Times New Roman" w:hAnsi="Times New Roman" w:cs="Times New Roman"/>
          <w:sz w:val="28"/>
          <w:szCs w:val="28"/>
        </w:rPr>
        <w:t>пожаровзрывоопасных</w:t>
      </w:r>
      <w:proofErr w:type="spellEnd"/>
      <w:r w:rsidRPr="003267D0">
        <w:rPr>
          <w:rFonts w:ascii="Times New Roman" w:hAnsi="Times New Roman" w:cs="Times New Roman"/>
          <w:sz w:val="28"/>
          <w:szCs w:val="28"/>
        </w:rPr>
        <w:t xml:space="preserve"> и пожароопасных участках.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размещение на указанных территориях знаков пожарной безопасности «Курение табака и пользование открытым огнем запрещено».</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Места, специально отведенные для курения табака, обозначаются знаками «Место для курения».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На период устойчивой сухой, жаркой и ветреной погоды, а также при введении особого противопожарного режима на территориях поселений и городских округов, садоводческих, огороднических и дачных </w:t>
      </w:r>
      <w:r w:rsidRPr="003267D0">
        <w:rPr>
          <w:rFonts w:ascii="Times New Roman" w:hAnsi="Times New Roman" w:cs="Times New Roman"/>
          <w:sz w:val="28"/>
          <w:szCs w:val="28"/>
        </w:rPr>
        <w:lastRenderedPageBreak/>
        <w:t>некоммерческих объединений граждан, на предприятиях осуществляются следующие мероприятия: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а) введение запрета на разведение костров, проведение пожароопасных работ на определенных участках, на топку печей, кухонных очагов и котельных установок;</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б) организация патрулирования добровольными пожарными и (или) гражданами Российской Федерации;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подготовка для возможного использования в тушении пожаров имеющейся водовозной и землеройной техники;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г) проведение соответствующей разъяснительной работы с гражданами о мерах пожарной безопасности и действиях при пожаре.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Запрещается на территориях, прилегающих к объектам, в том числе к жилым домам, а также к объектам садоводческих, огороднических и дачных некоммерческих объединений граждан, оставлять емкости с легковоспламеняющимися и горючими жидкостями, горючими газами.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Запрещается на территориях поселений и городских округов, на объектах садоводческих, огороднических и дачных некоммерческих объединений граждан устраивать свалки горючих отходов.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наличие на дверях помещений производственного и складского назначения и наружных установках обозначение их категорий по взрывопожарной и пожарной опасности, а также класса зоны в соответствии с главами 5, 7 и 8 Федерального закона «Технический регламент о требованиях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Руководитель организации обеспечивает устранение повреждений толстослойных напыляемых составов, огнезащитных обмазок, штукатурки, облицовки плитными, листовыми и другими огнезащитными материалами, в том числе на каркасе, комбинации этих материалов, в том числе с тонкослойными вспучивающимися покрытиями строительных конструкций, горючих отделочных и теплоизоляционных материалов, воздуховодов, металлических опор оборудования и эстакад, а также осуществляет проверку </w:t>
      </w:r>
      <w:r w:rsidRPr="003267D0">
        <w:rPr>
          <w:rFonts w:ascii="Times New Roman" w:hAnsi="Times New Roman" w:cs="Times New Roman"/>
          <w:sz w:val="28"/>
          <w:szCs w:val="28"/>
        </w:rPr>
        <w:lastRenderedPageBreak/>
        <w:t>состояния огнезащитной обработки (пропитки) в соответствии с инструкцией завода-изготовителя с составлением протокола проверки состояния огнезащитной обработки (пропитки). Проверка состояния огнезащитной обработки (пропитки) при отсутствии в инструкции сроков периодичности проводится не реже 1 раза в год.</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Руководитель организации организует проведение работ по заделке негорючими материалами, обеспечивающими требуемый предел огнестойкости и </w:t>
      </w:r>
      <w:proofErr w:type="spellStart"/>
      <w:r w:rsidRPr="003267D0">
        <w:rPr>
          <w:rFonts w:ascii="Times New Roman" w:hAnsi="Times New Roman" w:cs="Times New Roman"/>
          <w:sz w:val="28"/>
          <w:szCs w:val="28"/>
        </w:rPr>
        <w:t>дымогазонепроницаемость</w:t>
      </w:r>
      <w:proofErr w:type="spellEnd"/>
      <w:r w:rsidRPr="003267D0">
        <w:rPr>
          <w:rFonts w:ascii="Times New Roman" w:hAnsi="Times New Roman" w:cs="Times New Roman"/>
          <w:sz w:val="28"/>
          <w:szCs w:val="28"/>
        </w:rPr>
        <w:t>, образовавшихся отверстий и зазоров в местах пересечения противопожарных преград различными инженерными (в том числе электрическими проводами, кабелями) и технологическими коммуникациями.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На объектах запрещается: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а) хранить и применять на чердаках, в подвалах и цокольных этажах легковоспламеняющиеся и горючие жидкости, порох, взрывчатые вещества, пиротехнические изделия, баллоны с горючими газами, товары в аэрозольной упаковке, целлулоид и другие </w:t>
      </w:r>
      <w:proofErr w:type="spellStart"/>
      <w:r w:rsidRPr="003267D0">
        <w:rPr>
          <w:rFonts w:ascii="Times New Roman" w:hAnsi="Times New Roman" w:cs="Times New Roman"/>
          <w:sz w:val="28"/>
          <w:szCs w:val="28"/>
        </w:rPr>
        <w:t>пожаровзрывоопасные</w:t>
      </w:r>
      <w:proofErr w:type="spellEnd"/>
      <w:r w:rsidRPr="003267D0">
        <w:rPr>
          <w:rFonts w:ascii="Times New Roman" w:hAnsi="Times New Roman" w:cs="Times New Roman"/>
          <w:sz w:val="28"/>
          <w:szCs w:val="28"/>
        </w:rPr>
        <w:t xml:space="preserve"> вещества и материалы, кроме случаев, предусмотренных иными нормативными документами по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б) использовать чердаки, технические этажи,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размещать в лифтовых холлах кладовые, киоски, ларьки и другие подобные помещения;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г) устраивать в подвалах и цокольных этажах мастерские, а также размещать иные хозяйственные помещения, размещение которых не допускается нормативными документами по пожарной безопасности, если нет самостоятельного выхода или выход из них не изолирован противопожарными преградами от общих лестничных клеток;</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д) снимать предусмотренные проектной документацией двери эвакуационных выходов из поэтажных коридоров, холлов, фойе, тамбуров и лестничных клеток, другие двери, препятствующие распространению опасных факторов пожара на путях эвакуации;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е) производить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системам обеспечения пожарной безопасности или уменьшается зона действия автоматических систем противопожарной защиты (автоматической пожарной сигнализации, стационарной автоматической установки пожаротушения, системы </w:t>
      </w:r>
      <w:proofErr w:type="spellStart"/>
      <w:r w:rsidRPr="003267D0">
        <w:rPr>
          <w:rFonts w:ascii="Times New Roman" w:hAnsi="Times New Roman" w:cs="Times New Roman"/>
          <w:sz w:val="28"/>
          <w:szCs w:val="28"/>
        </w:rPr>
        <w:t>дымоудаления</w:t>
      </w:r>
      <w:proofErr w:type="spellEnd"/>
      <w:r w:rsidRPr="003267D0">
        <w:rPr>
          <w:rFonts w:ascii="Times New Roman" w:hAnsi="Times New Roman" w:cs="Times New Roman"/>
          <w:sz w:val="28"/>
          <w:szCs w:val="28"/>
        </w:rPr>
        <w:t>, системы оповещения и управления эвакуацией);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ж) загромождать мебелью, оборудованием и другими предметами двери, люки на балконах и лоджиях, переходы в смежные секции и выходы на наружные эвакуационные лестницы, демонтировать </w:t>
      </w:r>
      <w:proofErr w:type="spellStart"/>
      <w:r w:rsidRPr="003267D0">
        <w:rPr>
          <w:rFonts w:ascii="Times New Roman" w:hAnsi="Times New Roman" w:cs="Times New Roman"/>
          <w:sz w:val="28"/>
          <w:szCs w:val="28"/>
        </w:rPr>
        <w:t>межбалконные</w:t>
      </w:r>
      <w:proofErr w:type="spellEnd"/>
      <w:r w:rsidRPr="003267D0">
        <w:rPr>
          <w:rFonts w:ascii="Times New Roman" w:hAnsi="Times New Roman" w:cs="Times New Roman"/>
          <w:sz w:val="28"/>
          <w:szCs w:val="28"/>
        </w:rPr>
        <w:t xml:space="preserve"> лестницы, заваривать и загромождать люки на балконах и лоджиях квартир;</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 проводить уборку помещений и стирку одежды с применением бензина, керосина и других легковоспламеняющихся и горючих жидкостей, а также производить отогревание замерзших труб паяльными лампами и другими способами с применением открытого огня;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и) остеклять балконы, лоджии и галереи, ведущие к незадымляемым лестничным клеткам;</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к) устраивать в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л) устраивать в производственных и складских помещениях зданий (кроме зданий V степени огнестойкости) антресоли, конторки и другие встроенные помещения из горючих материалов и листового металла;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м) устанавливать в лестничных клетках внешние блоки кондиционеров;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н) загромождать и закрывать проходы к местам крепления спасательных устройств.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организует не реже 1 раза в 5 лет проведение эксплуатационных испытаний пожарных лестниц и ограждений на крышах с составлением соответствующего протокола испытаний, а также периодического освидетельствования состояния средств спасения с высоты в соответствии с технической документацией или паспортом на такое изделие.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Не допускается в помещениях с одним эвакуационным выходом одновременное пребывание более 50 человек. При этом в зданиях IV и V степени огнестойкости одновременное пребывание более 50 человек допускается только в помещениях 1-го этажа.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Приямки у оконных проемов подвальных и цокольных этажей зданий (сооружений) должны быть очищены от мусора и посторонних предметов.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сбор использованных обтирочных материалов в контейнеры из негорючего материала с закрывающейся крышкой и удаление по окончании рабочей смены содержимого указанных контейнеров.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Специальная одежда лиц, работающих с маслами, лаками, красками и другими легковоспламеняющимися и горючими жидкостями, хранится в подвешенном виде в металлических шкафах, установленных в специально отведенных для этой цели местах.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зданиях с витражами высотой более одного этажа не допускается нарушение конструкций дымонепроницаемых негорючих диафрагм, установленных в витражах на уровне каждого этажа.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при проведении мероприятий с массовым пребыванием людей (дискотеки, торжества, представления и др.) обеспечивает:</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а) осмотр помещений перед началом мероприятий в целях определения их готовности в части соблюдения мер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б) дежурство ответственных лиц на сцене и в зальных помещениях.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 проведении мероприятий с массовым пребыванием людей в зданиях IV и V степеней огнестойкости допускается использовать только помещения, расположенные на 1-м и 2-м этажах, а при проведении указанных мероприятий для детей ясельного возраста и детей с нарушением зрения и слуха - только на 1-м этаже.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помещениях без электрического освещения мероприятия с массовым участием людей проводятся только в светлое время суток.</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На мероприятиях могут применяться электрические гирлянды и иллюминация, имеющие соответствующий сертификат соответствия.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 обнаружении неисправности в иллюминации или гирляндах (нагрев и повреждение изоляции проводов, искрение и др.) они должны быть немедленно обесточены.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Новогодняя елка должна устанавливаться на устойчивом основании и не загромождать выход из помещения. Ветки елки должны находиться на расстоянии не менее 1 метра от стен и потолков.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 проведении мероприятий с массовым пребыванием людей в помещениях запрещается: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а) применять пиротехнические изделия, дуговые прожекторы, а также открытый огонь и свечи (кроме культовых сооружений);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б) украшать елку марлей и ватой, не пропитанными огнезащитными составами;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в) проводить перед началом или во время представлений огневые, покрасочные и другие пожароопасные и </w:t>
      </w:r>
      <w:proofErr w:type="spellStart"/>
      <w:r w:rsidRPr="003267D0">
        <w:rPr>
          <w:rFonts w:ascii="Times New Roman" w:hAnsi="Times New Roman" w:cs="Times New Roman"/>
          <w:sz w:val="28"/>
          <w:szCs w:val="28"/>
        </w:rPr>
        <w:t>пожаровзрывоопасные</w:t>
      </w:r>
      <w:proofErr w:type="spellEnd"/>
      <w:r w:rsidRPr="003267D0">
        <w:rPr>
          <w:rFonts w:ascii="Times New Roman" w:hAnsi="Times New Roman" w:cs="Times New Roman"/>
          <w:sz w:val="28"/>
          <w:szCs w:val="28"/>
        </w:rPr>
        <w:t xml:space="preserve"> работы;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г) уменьшать ширину проходов между рядами и устанавливать в проходах дополнительные кресла, стулья и др.;</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д) полностью гасить свет в помещении во время спектаклей или представлений;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е) допускать нарушения установленных норм заполнения помещений людьми.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 эксплуатации эвакуационных путей и выходов руководитель организации обеспечивает соблюдение проектных решений и требований нормативных документов по пожарной безопасности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 в соответствии с требованиями статьи 84 Федерального закона «Технический регламент о требованиях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Запоры на дверях эвакуационных выходов должны обеспечивать возможность их свободного открывания изнутри без ключа.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Руководителем организации, на объекте которой возник пожар, обеспечивается доступ пожарным подразделениям в закрытые помещения для целей локализации и тушения пожара.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 эксплуатации эвакуационных путей, эвакуационных и аварийных выходов запрещается: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а) устраивать пороги на путях эвакуации (за исключением порогов в дверных проемах), раздвижные и подъемно-опускные двери и ворота, вращающиеся двери и турникеты, а также другие устройства, препятствующие свободной эвакуации людей;</w:t>
      </w:r>
    </w:p>
    <w:p w:rsidR="003267D0" w:rsidRPr="003267D0" w:rsidRDefault="003267D0" w:rsidP="003267D0">
      <w:pPr>
        <w:spacing w:after="0" w:line="360" w:lineRule="auto"/>
        <w:ind w:firstLine="709"/>
        <w:jc w:val="both"/>
        <w:rPr>
          <w:rFonts w:ascii="Times New Roman" w:hAnsi="Times New Roman" w:cs="Times New Roman"/>
          <w:sz w:val="28"/>
          <w:szCs w:val="28"/>
        </w:rPr>
      </w:pPr>
      <w:proofErr w:type="gramStart"/>
      <w:r w:rsidRPr="003267D0">
        <w:rPr>
          <w:rFonts w:ascii="Times New Roman" w:hAnsi="Times New Roman" w:cs="Times New Roman"/>
          <w:sz w:val="28"/>
          <w:szCs w:val="28"/>
        </w:rPr>
        <w:t>б) загромождать эвакуационные пути и выходы (в том числе проходы, коридоры, тамбуры, галереи, лифтовые холлы,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roofErr w:type="gramEnd"/>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устраивать в тамбурах выходов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д) закрывать жалюзи или остеклять переходы воздушных зон в незадымляемых лестничных клетках;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е) заменять армированное стекло обычным в остеклении дверей и фрамуг;</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ж) изменять направление открывания дверей, за исключением дверей, открывание которых не нормируется или к которым предъявляются иные требования в соответствии с нормативными правовыми актами.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при расстановке в помещениях технологического, выставочного и другого оборудования обеспечивает наличие проходов к путям эвакуации и эвакуационным выходам.</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На объектах с массовым пребыванием людей руководитель организации обеспечивает наличие исправных электрических фонарей из расчета 1 фонарь на 50 человек.</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Ковры, ковровые дорожки и другие покрытия полов на объектах с массовым пребыванием людей и на путях эвакуации должны надежно крепиться к полу.</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Запрещается оставлять по окончании рабочего времени не обесточенными электроустановки и бытовые электроприборы в помещениях, в которых отсутствует дежурный персонал, за исключением дежурного освещения, систем противопожарной защиты, а также других электроустановок и электротехнических приборов, если это обусловлено их функциональным назначением и (или) предусмотрено требованиями инструкции по эксплуатации.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Запрещается прокладка и эксплуатация воздушных линий электропередачи (в том числе временных и проложенных кабелем) над </w:t>
      </w:r>
      <w:r w:rsidRPr="003267D0">
        <w:rPr>
          <w:rFonts w:ascii="Times New Roman" w:hAnsi="Times New Roman" w:cs="Times New Roman"/>
          <w:sz w:val="28"/>
          <w:szCs w:val="28"/>
        </w:rPr>
        <w:lastRenderedPageBreak/>
        <w:t>горючими кровлями, навесами, а также открытыми складами (штабелями, скирдами и др.) горючих веществ, материалов и изделий.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Запрещается: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а) эксплуатировать электропровода и кабели с видимыми нарушениями изоляции;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б) пользоваться розетками, рубильниками, другими </w:t>
      </w:r>
      <w:proofErr w:type="spellStart"/>
      <w:r w:rsidRPr="003267D0">
        <w:rPr>
          <w:rFonts w:ascii="Times New Roman" w:hAnsi="Times New Roman" w:cs="Times New Roman"/>
          <w:sz w:val="28"/>
          <w:szCs w:val="28"/>
        </w:rPr>
        <w:t>электроустановочными</w:t>
      </w:r>
      <w:proofErr w:type="spellEnd"/>
      <w:r w:rsidRPr="003267D0">
        <w:rPr>
          <w:rFonts w:ascii="Times New Roman" w:hAnsi="Times New Roman" w:cs="Times New Roman"/>
          <w:sz w:val="28"/>
          <w:szCs w:val="28"/>
        </w:rPr>
        <w:t xml:space="preserve"> изделиями с повреждениями;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обертывать электролампы и светильники бумагой, тканью и другими горючими материалами, а также эксплуатировать светильники со снятыми колпаками (</w:t>
      </w:r>
      <w:proofErr w:type="spellStart"/>
      <w:r w:rsidRPr="003267D0">
        <w:rPr>
          <w:rFonts w:ascii="Times New Roman" w:hAnsi="Times New Roman" w:cs="Times New Roman"/>
          <w:sz w:val="28"/>
          <w:szCs w:val="28"/>
        </w:rPr>
        <w:t>рассеивателями</w:t>
      </w:r>
      <w:proofErr w:type="spellEnd"/>
      <w:r w:rsidRPr="003267D0">
        <w:rPr>
          <w:rFonts w:ascii="Times New Roman" w:hAnsi="Times New Roman" w:cs="Times New Roman"/>
          <w:sz w:val="28"/>
          <w:szCs w:val="28"/>
        </w:rPr>
        <w:t>), предусмотренными конструкцией светильника;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г)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д) применять нестандартные (самодельные) электронагревательные приборы;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ж) размещать (складировать) в </w:t>
      </w:r>
      <w:proofErr w:type="spellStart"/>
      <w:r w:rsidRPr="003267D0">
        <w:rPr>
          <w:rFonts w:ascii="Times New Roman" w:hAnsi="Times New Roman" w:cs="Times New Roman"/>
          <w:sz w:val="28"/>
          <w:szCs w:val="28"/>
        </w:rPr>
        <w:t>электрощитовых</w:t>
      </w:r>
      <w:proofErr w:type="spellEnd"/>
      <w:r w:rsidRPr="003267D0">
        <w:rPr>
          <w:rFonts w:ascii="Times New Roman" w:hAnsi="Times New Roman" w:cs="Times New Roman"/>
          <w:sz w:val="28"/>
          <w:szCs w:val="28"/>
        </w:rPr>
        <w:t xml:space="preserve"> (у электрощитов), у электродвигателей и пусковой аппаратуры горючие (в том числе легковоспламеняющиеся) вещества и материалы;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 при проведении аварийных и других строительно-монтажных и реставрационных работ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Руководитель организации обеспечивает исправное состояние знаков пожарной безопасности, в том числе обозначающих пути эвакуации и эвакуационные выходы.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Эвакуационное освещение должно включаться автоматически при прекращении электропитания рабочего освещения.</w:t>
      </w:r>
    </w:p>
    <w:p w:rsidR="003267D0" w:rsidRPr="003267D0" w:rsidRDefault="003267D0" w:rsidP="003267D0">
      <w:pPr>
        <w:spacing w:after="0" w:line="360" w:lineRule="auto"/>
        <w:ind w:firstLine="709"/>
        <w:jc w:val="both"/>
        <w:rPr>
          <w:rFonts w:ascii="Times New Roman" w:hAnsi="Times New Roman" w:cs="Times New Roman"/>
          <w:sz w:val="28"/>
          <w:szCs w:val="28"/>
        </w:rPr>
      </w:pP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Линзовые прожекторы, прожекторы и софиты размещаются на безопасном от горючих конструкций и материалов расстоянии, указанном в технических условиях эксплуатации изделия. Светофильтры для прожекторов и софитов должны быть из негорючих материалов.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Встроенные в здания организаций торговли и пристроенные к таким зданиям котельные не допускается переводить с твердого топлива на жидкое.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Запрещается пользоваться неисправными газовыми приборами, а также устанавливать (размещать) мебель и другие горючие предметы и материалы на расстоянии менее 0,2 метра от бытовых газовых приборов по горизонтали и менее 0,7 метра - по вертикали (при нависании указанных предметов и материалов над бытовыми газовыми приборами).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Запрещается эксплуатировать керосиновые фонари и настольные керосиновые лампы для освещения помещений в условиях, связанных с их опрокидыванием.</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Расстояние от колпака над лампой или крышки фонаря до горючих и </w:t>
      </w:r>
      <w:proofErr w:type="spellStart"/>
      <w:r w:rsidRPr="003267D0">
        <w:rPr>
          <w:rFonts w:ascii="Times New Roman" w:hAnsi="Times New Roman" w:cs="Times New Roman"/>
          <w:sz w:val="28"/>
          <w:szCs w:val="28"/>
        </w:rPr>
        <w:t>трудногорючих</w:t>
      </w:r>
      <w:proofErr w:type="spellEnd"/>
      <w:r w:rsidRPr="003267D0">
        <w:rPr>
          <w:rFonts w:ascii="Times New Roman" w:hAnsi="Times New Roman" w:cs="Times New Roman"/>
          <w:sz w:val="28"/>
          <w:szCs w:val="28"/>
        </w:rPr>
        <w:t xml:space="preserve"> конструкций перекрытия (потолка) должно быть не менее 70 сантиметров, а до стен из горючих и </w:t>
      </w:r>
      <w:proofErr w:type="spellStart"/>
      <w:r w:rsidRPr="003267D0">
        <w:rPr>
          <w:rFonts w:ascii="Times New Roman" w:hAnsi="Times New Roman" w:cs="Times New Roman"/>
          <w:sz w:val="28"/>
          <w:szCs w:val="28"/>
        </w:rPr>
        <w:t>трудногорючих</w:t>
      </w:r>
      <w:proofErr w:type="spellEnd"/>
      <w:r w:rsidRPr="003267D0">
        <w:rPr>
          <w:rFonts w:ascii="Times New Roman" w:hAnsi="Times New Roman" w:cs="Times New Roman"/>
          <w:sz w:val="28"/>
          <w:szCs w:val="28"/>
        </w:rPr>
        <w:t xml:space="preserve"> материалов - не менее 20 сантиметров.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Настенные керосиновые лампы (фонари) должны иметь предусмотренные конструкцией отражатели и надежное крепление к стене.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При эксплуатации систем вентиляции и кондиционирования воздуха запрещается: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а) оставлять двери вентиляционных камер открытыми;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б) закрывать вытяжные каналы, отверстия и решетки;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подключать к воздуховодам газовые отопительные приборы;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г) выжигать скопившиеся в воздуховодах жировые отложения, пыль и другие горючие вещества.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В соответствии с инструкцией завода-изготовителя руководитель организации обеспечивает проверку </w:t>
      </w:r>
      <w:proofErr w:type="spellStart"/>
      <w:r w:rsidRPr="003267D0">
        <w:rPr>
          <w:rFonts w:ascii="Times New Roman" w:hAnsi="Times New Roman" w:cs="Times New Roman"/>
          <w:sz w:val="28"/>
          <w:szCs w:val="28"/>
        </w:rPr>
        <w:t>огнезадерживающих</w:t>
      </w:r>
      <w:proofErr w:type="spellEnd"/>
      <w:r w:rsidRPr="003267D0">
        <w:rPr>
          <w:rFonts w:ascii="Times New Roman" w:hAnsi="Times New Roman" w:cs="Times New Roman"/>
          <w:sz w:val="28"/>
          <w:szCs w:val="28"/>
        </w:rPr>
        <w:t xml:space="preserve">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вентиляции при пожаре.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определяет порядок и сроки проведения работ по очистке вентиляционных камер, циклонов, фильтров и воздуховодов от горючих отходов с составлением соответствующего акта, при этом такие работы проводятся не реже 1 раза в год.</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Очистку вентиляционных систем </w:t>
      </w:r>
      <w:proofErr w:type="spellStart"/>
      <w:r w:rsidRPr="003267D0">
        <w:rPr>
          <w:rFonts w:ascii="Times New Roman" w:hAnsi="Times New Roman" w:cs="Times New Roman"/>
          <w:sz w:val="28"/>
          <w:szCs w:val="28"/>
        </w:rPr>
        <w:t>пожаровзрывоопасных</w:t>
      </w:r>
      <w:proofErr w:type="spellEnd"/>
      <w:r w:rsidRPr="003267D0">
        <w:rPr>
          <w:rFonts w:ascii="Times New Roman" w:hAnsi="Times New Roman" w:cs="Times New Roman"/>
          <w:sz w:val="28"/>
          <w:szCs w:val="28"/>
        </w:rPr>
        <w:t xml:space="preserve"> и пожароопасных помещений необходимо осуществлять </w:t>
      </w:r>
      <w:proofErr w:type="spellStart"/>
      <w:r w:rsidRPr="003267D0">
        <w:rPr>
          <w:rFonts w:ascii="Times New Roman" w:hAnsi="Times New Roman" w:cs="Times New Roman"/>
          <w:sz w:val="28"/>
          <w:szCs w:val="28"/>
        </w:rPr>
        <w:t>пожаровзрывобезопасными</w:t>
      </w:r>
      <w:proofErr w:type="spellEnd"/>
      <w:r w:rsidRPr="003267D0">
        <w:rPr>
          <w:rFonts w:ascii="Times New Roman" w:hAnsi="Times New Roman" w:cs="Times New Roman"/>
          <w:sz w:val="28"/>
          <w:szCs w:val="28"/>
        </w:rPr>
        <w:t xml:space="preserve"> способами.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Запрещается при неисправных и отключенных </w:t>
      </w:r>
      <w:proofErr w:type="spellStart"/>
      <w:r w:rsidRPr="003267D0">
        <w:rPr>
          <w:rFonts w:ascii="Times New Roman" w:hAnsi="Times New Roman" w:cs="Times New Roman"/>
          <w:sz w:val="28"/>
          <w:szCs w:val="28"/>
        </w:rPr>
        <w:t>гидрофильтрах</w:t>
      </w:r>
      <w:proofErr w:type="spellEnd"/>
      <w:r w:rsidRPr="003267D0">
        <w:rPr>
          <w:rFonts w:ascii="Times New Roman" w:hAnsi="Times New Roman" w:cs="Times New Roman"/>
          <w:sz w:val="28"/>
          <w:szCs w:val="28"/>
        </w:rPr>
        <w:t xml:space="preserve">, сухих фильтрах, пылеулавливающих и других устройствах систем вентиляции (аспирации) эксплуатировать технологическое оборудование в </w:t>
      </w:r>
      <w:proofErr w:type="spellStart"/>
      <w:r w:rsidRPr="003267D0">
        <w:rPr>
          <w:rFonts w:ascii="Times New Roman" w:hAnsi="Times New Roman" w:cs="Times New Roman"/>
          <w:sz w:val="28"/>
          <w:szCs w:val="28"/>
        </w:rPr>
        <w:t>пожаровзрывоопасных</w:t>
      </w:r>
      <w:proofErr w:type="spellEnd"/>
      <w:r w:rsidRPr="003267D0">
        <w:rPr>
          <w:rFonts w:ascii="Times New Roman" w:hAnsi="Times New Roman" w:cs="Times New Roman"/>
          <w:sz w:val="28"/>
          <w:szCs w:val="28"/>
        </w:rPr>
        <w:t xml:space="preserve"> помещениях (установках).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исправность гидравлических затворов (сифонов), исключающих распространение пламени по трубопроводам ливневой или производственной канализации зданий и сооружений, в которых применяются легковоспламеняющиеся и горючие жидкости.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Слив легковоспламеняющихся и горючих жидкостей в канализационные сети (в том числе при авариях) запрещается.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Руководитель организации обеспечивает исправность клапанов мусоропроводов и </w:t>
      </w:r>
      <w:proofErr w:type="spellStart"/>
      <w:r w:rsidRPr="003267D0">
        <w:rPr>
          <w:rFonts w:ascii="Times New Roman" w:hAnsi="Times New Roman" w:cs="Times New Roman"/>
          <w:sz w:val="28"/>
          <w:szCs w:val="28"/>
        </w:rPr>
        <w:t>бельепроводов</w:t>
      </w:r>
      <w:proofErr w:type="spellEnd"/>
      <w:r w:rsidRPr="003267D0">
        <w:rPr>
          <w:rFonts w:ascii="Times New Roman" w:hAnsi="Times New Roman" w:cs="Times New Roman"/>
          <w:sz w:val="28"/>
          <w:szCs w:val="28"/>
        </w:rPr>
        <w:t>, которые должны находиться в закрытом положении и иметь уплотнение в притворе.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Указанные инструкции должны быть вывешены непосредственно у органов управления кабиной лифта.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Руководитель организации обеспечивает </w:t>
      </w:r>
      <w:proofErr w:type="spellStart"/>
      <w:r w:rsidRPr="003267D0">
        <w:rPr>
          <w:rFonts w:ascii="Times New Roman" w:hAnsi="Times New Roman" w:cs="Times New Roman"/>
          <w:sz w:val="28"/>
          <w:szCs w:val="28"/>
        </w:rPr>
        <w:t>незадымляемость</w:t>
      </w:r>
      <w:proofErr w:type="spellEnd"/>
      <w:r w:rsidRPr="003267D0">
        <w:rPr>
          <w:rFonts w:ascii="Times New Roman" w:hAnsi="Times New Roman" w:cs="Times New Roman"/>
          <w:sz w:val="28"/>
          <w:szCs w:val="28"/>
        </w:rPr>
        <w:t xml:space="preserve"> лифтовых холлов лифтов, используемых в качестве безопасных зон для маломобильных групп населения и других граждан, путем поддержания в исправном состоянии противопожарных преград (перегородок) и заполнений проемов в них, соответствующих средств индивидуальной защиты и связи с помещением пожарного поста, а также знаков пожарной безопасности, указывающих направление к такой зоне.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исправность источников наружного противопожарного водоснабжения и внутреннего противопожарного водопровода и организует проведение проверок их работоспособности не реже 2 раз в год (весной и осенью) с составлением соответствующих актов.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при отключении участков водопроводной сети и (или) пожарных гидрантов, а также при уменьшении давления в водопроводной сети ниже требуемого извещает об этом подразделение пожарной охраны.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исправное состояние пожарных гидрантов, их утепление и очистку от снега и льда в зимнее время, доступность подъезда пожарной техники к пожарным гидрантам в любое время года.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Направление движения к пожарным гидрантам и водоемам, являющимся источником противопожарного водоснабжения, должно обозначаться указателями с четко нанесенными цифрами расстояния до их месторасположения.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Запрещается стоянка автотранспорта на крышках колодцев пожарных гидрантов.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укомплектованность пожарных кранов внутреннего противопожарного водопровода пожарными рукавами, ручными пожарными стволами и вентилями, организует перекатку пожарных рукавов (не реже 1 раза в год).</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Пожарный рукав должен быть присоединен к пожарному крану и пожарному стволу и размещаться в навесных, встроенных или приставных пожарных шкафах из негорючих материалов, имеющих элементы для обеспечения их опломбирования и фиксации в закрытом положении.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помещения насосных станций схемами противопожарного водоснабжения и схемами обвязки насосов. На каждой задвижке и насосном пожарном агрегате должна быть табличка с информацией о защищаемых помещениях, типе и количестве пожарных оросителей.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и пожарных основных рабочих и резервных пожарных насосных агрегатов (ежемесячно), с занесением в журнал даты проверки и характеристики технического состояния указанного оборудования.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Запрещается использовать для хозяйственных и (или) производственных целей запас воды, предназначенный для нужд пожаротушения.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Руководитель организации обеспечивает исправное состояние систем и средств противопожарной защиты объекта (автоматических (автономных) установок пожаротушения, автоматических установок пожарной сигнализации, установок систем </w:t>
      </w:r>
      <w:proofErr w:type="spellStart"/>
      <w:r w:rsidRPr="003267D0">
        <w:rPr>
          <w:rFonts w:ascii="Times New Roman" w:hAnsi="Times New Roman" w:cs="Times New Roman"/>
          <w:sz w:val="28"/>
          <w:szCs w:val="28"/>
        </w:rPr>
        <w:t>противодымной</w:t>
      </w:r>
      <w:proofErr w:type="spellEnd"/>
      <w:r w:rsidRPr="003267D0">
        <w:rPr>
          <w:rFonts w:ascii="Times New Roman" w:hAnsi="Times New Roman" w:cs="Times New Roman"/>
          <w:sz w:val="28"/>
          <w:szCs w:val="28"/>
        </w:rPr>
        <w:t xml:space="preserve"> защиты, системы оповещения людей о пожаре, средств пожарной сигнализации, противопожарных дверей, противопожарных и дымовых клапанов, защитных устройств в противопожарных преградах) и организует не реже 1 раза в 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 монтаже, ремонте и обслуживании средств обеспечения пожарной безопасности зданий и сооружений должны соблюдаться проектные решения, требования нормативных документов по пожарной безопасности и (или) специальных технических условий.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На объекте должна храниться исполнительная документация на установки и системы противопожарной защиты объекта.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Перевод установок с автоматического пуска на ручной запрещается, за исключением случаев, предусмотренных нормативными документами по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Устройства для </w:t>
      </w:r>
      <w:proofErr w:type="spellStart"/>
      <w:r w:rsidRPr="003267D0">
        <w:rPr>
          <w:rFonts w:ascii="Times New Roman" w:hAnsi="Times New Roman" w:cs="Times New Roman"/>
          <w:sz w:val="28"/>
          <w:szCs w:val="28"/>
        </w:rPr>
        <w:t>самозакрывания</w:t>
      </w:r>
      <w:proofErr w:type="spellEnd"/>
      <w:r w:rsidRPr="003267D0">
        <w:rPr>
          <w:rFonts w:ascii="Times New Roman" w:hAnsi="Times New Roman" w:cs="Times New Roman"/>
          <w:sz w:val="28"/>
          <w:szCs w:val="28"/>
        </w:rPr>
        <w:t xml:space="preserve">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w:t>
      </w:r>
      <w:proofErr w:type="spellStart"/>
      <w:r w:rsidRPr="003267D0">
        <w:rPr>
          <w:rFonts w:ascii="Times New Roman" w:hAnsi="Times New Roman" w:cs="Times New Roman"/>
          <w:sz w:val="28"/>
          <w:szCs w:val="28"/>
        </w:rPr>
        <w:t>противодымных</w:t>
      </w:r>
      <w:proofErr w:type="spellEnd"/>
      <w:r w:rsidRPr="003267D0">
        <w:rPr>
          <w:rFonts w:ascii="Times New Roman" w:hAnsi="Times New Roman" w:cs="Times New Roman"/>
          <w:sz w:val="28"/>
          <w:szCs w:val="28"/>
        </w:rPr>
        <w:t xml:space="preserve"> дверей (устройств).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в соответствии с годовым планом-графиком, составляемым с учетом технической документации заводов-изготовителей, и сроками выполнения ремонтных работ проведение регламентных работ по техническому обслуживанию и планово-</w:t>
      </w:r>
      <w:r w:rsidRPr="003267D0">
        <w:rPr>
          <w:rFonts w:ascii="Times New Roman" w:hAnsi="Times New Roman" w:cs="Times New Roman"/>
          <w:sz w:val="28"/>
          <w:szCs w:val="28"/>
        </w:rPr>
        <w:lastRenderedPageBreak/>
        <w:t xml:space="preserve">предупредительному ремонту систем противопожарной защиты зданий и сооружений (автоматических установок пожарной сигнализации, автоматических (автономных) установок пожаротушения, систем </w:t>
      </w:r>
      <w:proofErr w:type="spellStart"/>
      <w:r w:rsidRPr="003267D0">
        <w:rPr>
          <w:rFonts w:ascii="Times New Roman" w:hAnsi="Times New Roman" w:cs="Times New Roman"/>
          <w:sz w:val="28"/>
          <w:szCs w:val="28"/>
        </w:rPr>
        <w:t>противодымной</w:t>
      </w:r>
      <w:proofErr w:type="spellEnd"/>
      <w:r w:rsidRPr="003267D0">
        <w:rPr>
          <w:rFonts w:ascii="Times New Roman" w:hAnsi="Times New Roman" w:cs="Times New Roman"/>
          <w:sz w:val="28"/>
          <w:szCs w:val="28"/>
        </w:rPr>
        <w:t xml:space="preserve"> защиты, систем оповещения людей о пожаре и управления эвакуацией).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от пожаров.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наличие в помещении диспетчерского пункта (пожарного поста) инструкции о порядке действий дежурного персонала при получении сигналов о пожаре и неисправности установок (систем) противопожарной защиты объекта.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Диспетчерский пункт (пожарный пост) обеспечивается телефонной связью и ручными электрическими фонарями.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Для передачи текстов оповещения и управления эвакуацией людей допускается использовать внутренние радиотрансляционные сети и другие сети вещания, имеющиеся на объекте.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 другие устройства и оборудование, необходимые для обеспечения нормальных и безопасных условий работы личного состава пожарной охраны.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Запрещается использовать пожарную технику и пожарно-техническое вооружение, установленное на пожарных автомобилях, не по назначению.</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Руководитель организации за каждой пожарной мотопомпой и техникой, приспособленной (переоборудованной) для тушения пожаров, организует закрепление моториста (водителя), прошедшего специальную подготовку для работы на указанной технике.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производиться в безветренную погоду при условии, что:</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а) участок для выжигания сухой травянистой растительности располагается на расстоянии не ближе 50 метров от ближайшего объекта;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б) 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на территории, включающей участок для выжигания сухой травянистой растительности, не действует особый противопожарный режим;</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г) лица, участвующие в выжигании сухой травянистой растительности, обеспечены первичными средствами пожаротушения.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Принятие решения о проведении выжигания сухой травянистой растительности и определение лиц, ответственных за выжигание, осуществляется руководителем организации.</w:t>
      </w:r>
    </w:p>
    <w:p w:rsid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Выжигание сухой травянистой растительности на земельных участках, непосредственно примыкающих к лесам, осуществляется в соответствии с Правилами пожарной безопасности в лесах, утвержденными постановлением Правительства Российской Федерации от 30 июня 2007 г. № 417 «Об утверждении Правил пожарной безопасности в лесах».</w:t>
      </w:r>
    </w:p>
    <w:p w:rsidR="003267D0" w:rsidRPr="003267D0" w:rsidRDefault="003267D0" w:rsidP="003267D0">
      <w:pPr>
        <w:spacing w:after="0" w:line="360" w:lineRule="auto"/>
        <w:ind w:firstLine="709"/>
        <w:jc w:val="both"/>
        <w:rPr>
          <w:rFonts w:ascii="Times New Roman" w:hAnsi="Times New Roman" w:cs="Times New Roman"/>
          <w:sz w:val="28"/>
          <w:szCs w:val="28"/>
        </w:rPr>
      </w:pPr>
    </w:p>
    <w:p w:rsidR="003267D0" w:rsidRDefault="003267D0" w:rsidP="003267D0">
      <w:pPr>
        <w:pStyle w:val="1"/>
        <w:jc w:val="center"/>
        <w:rPr>
          <w:rFonts w:ascii="Times New Roman" w:hAnsi="Times New Roman" w:cs="Times New Roman"/>
          <w:b/>
          <w:sz w:val="28"/>
          <w:szCs w:val="28"/>
        </w:rPr>
      </w:pPr>
      <w:bookmarkStart w:id="2" w:name="_Toc57289445"/>
      <w:r>
        <w:rPr>
          <w:rFonts w:ascii="Times New Roman" w:hAnsi="Times New Roman" w:cs="Times New Roman"/>
          <w:b/>
          <w:sz w:val="28"/>
          <w:szCs w:val="28"/>
        </w:rPr>
        <w:lastRenderedPageBreak/>
        <w:t xml:space="preserve">3 </w:t>
      </w:r>
      <w:r w:rsidRPr="003267D0">
        <w:rPr>
          <w:rFonts w:ascii="Times New Roman" w:hAnsi="Times New Roman" w:cs="Times New Roman"/>
          <w:b/>
          <w:sz w:val="28"/>
          <w:szCs w:val="28"/>
        </w:rPr>
        <w:t>Меры пожарной безопасности в зданиях и помещени</w:t>
      </w:r>
      <w:r>
        <w:rPr>
          <w:rFonts w:ascii="Times New Roman" w:hAnsi="Times New Roman" w:cs="Times New Roman"/>
          <w:b/>
          <w:sz w:val="28"/>
          <w:szCs w:val="28"/>
        </w:rPr>
        <w:t>ях с массовым пребыванием людей</w:t>
      </w:r>
      <w:bookmarkEnd w:id="2"/>
    </w:p>
    <w:p w:rsidR="003267D0" w:rsidRDefault="003267D0" w:rsidP="003267D0"/>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Основные требования пожарной безопасности к электрооборудованию указаны в следующих нормативных документах: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Федеральный закон от 22 июля 2008 года №123-ФЗ «Технический регламент о требованиях пожарной безопасности» (с изменениями и дополнениями) (далее ФЗ-123);</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Постановление Правительства РФ от 25 апреля 2012 г. № 390 «О противопожарном режиме» (с изменениями и дополнениями). Правила противопожарного режима в РФ (далее ППР);</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Приказ МЧС России от 21.02.2013 № 115 «Об утверждении свода правил СП 6.13130 «Системы противопожарной защиты. Электрооборудование. Требования пожарной безопасности» (вместе с «СП 6.13130.2013. Свод правил. Системы противопожарной защиты. Электрооборудование. Требования пожарной безопасности») (далее СП 6);</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Правила устройства электроустановок. 6-е издание. – М.: </w:t>
      </w:r>
      <w:proofErr w:type="spellStart"/>
      <w:r w:rsidRPr="003267D0">
        <w:rPr>
          <w:rFonts w:ascii="Times New Roman" w:hAnsi="Times New Roman" w:cs="Times New Roman"/>
          <w:sz w:val="28"/>
          <w:szCs w:val="28"/>
        </w:rPr>
        <w:t>Энергоатомиздат</w:t>
      </w:r>
      <w:proofErr w:type="spellEnd"/>
      <w:r w:rsidRPr="003267D0">
        <w:rPr>
          <w:rFonts w:ascii="Times New Roman" w:hAnsi="Times New Roman" w:cs="Times New Roman"/>
          <w:sz w:val="28"/>
          <w:szCs w:val="28"/>
        </w:rPr>
        <w:t>, 1986 (далее ПУЭ-6);</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Правила устройства электроустановок. 7-е издание. – М.: Издательство НЦ «ЭНАС», 2003 (далее ПУЭ-7).</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Согласно ст.21 ФЗ-123 электрооборудование, в зависимости от степени </w:t>
      </w:r>
      <w:proofErr w:type="spellStart"/>
      <w:r w:rsidRPr="003267D0">
        <w:rPr>
          <w:rFonts w:ascii="Times New Roman" w:hAnsi="Times New Roman" w:cs="Times New Roman"/>
          <w:sz w:val="28"/>
          <w:szCs w:val="28"/>
        </w:rPr>
        <w:t>пожаровзрывоопасности</w:t>
      </w:r>
      <w:proofErr w:type="spellEnd"/>
      <w:r w:rsidRPr="003267D0">
        <w:rPr>
          <w:rFonts w:ascii="Times New Roman" w:hAnsi="Times New Roman" w:cs="Times New Roman"/>
          <w:sz w:val="28"/>
          <w:szCs w:val="28"/>
        </w:rPr>
        <w:t xml:space="preserve"> и пожарной опасности, подразделяется на следующие виды: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электрооборудование без средств </w:t>
      </w:r>
      <w:proofErr w:type="spellStart"/>
      <w:r w:rsidRPr="003267D0">
        <w:rPr>
          <w:rFonts w:ascii="Times New Roman" w:hAnsi="Times New Roman" w:cs="Times New Roman"/>
          <w:sz w:val="28"/>
          <w:szCs w:val="28"/>
        </w:rPr>
        <w:t>пожаровзрывозащиты</w:t>
      </w:r>
      <w:proofErr w:type="spellEnd"/>
      <w:r w:rsidRPr="003267D0">
        <w:rPr>
          <w:rFonts w:ascii="Times New Roman" w:hAnsi="Times New Roman" w:cs="Times New Roman"/>
          <w:sz w:val="28"/>
          <w:szCs w:val="28"/>
        </w:rPr>
        <w:t>;</w:t>
      </w:r>
    </w:p>
    <w:p w:rsidR="003267D0" w:rsidRPr="003267D0" w:rsidRDefault="003267D0" w:rsidP="003267D0">
      <w:pPr>
        <w:spacing w:after="0" w:line="360" w:lineRule="auto"/>
        <w:ind w:firstLine="709"/>
        <w:jc w:val="both"/>
        <w:rPr>
          <w:rFonts w:ascii="Times New Roman" w:hAnsi="Times New Roman" w:cs="Times New Roman"/>
          <w:sz w:val="28"/>
          <w:szCs w:val="28"/>
        </w:rPr>
      </w:pPr>
      <w:proofErr w:type="spellStart"/>
      <w:r w:rsidRPr="003267D0">
        <w:rPr>
          <w:rFonts w:ascii="Times New Roman" w:hAnsi="Times New Roman" w:cs="Times New Roman"/>
          <w:sz w:val="28"/>
          <w:szCs w:val="28"/>
        </w:rPr>
        <w:t>пожарозащищенное</w:t>
      </w:r>
      <w:proofErr w:type="spellEnd"/>
      <w:r w:rsidRPr="003267D0">
        <w:rPr>
          <w:rFonts w:ascii="Times New Roman" w:hAnsi="Times New Roman" w:cs="Times New Roman"/>
          <w:sz w:val="28"/>
          <w:szCs w:val="28"/>
        </w:rPr>
        <w:t xml:space="preserve"> электрооборудование (для пожароопасных зон);</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взрывозащищенное электрооборудование (для взрывоопасных зон).</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Под степенью </w:t>
      </w:r>
      <w:proofErr w:type="spellStart"/>
      <w:r w:rsidRPr="003267D0">
        <w:rPr>
          <w:rFonts w:ascii="Times New Roman" w:hAnsi="Times New Roman" w:cs="Times New Roman"/>
          <w:sz w:val="28"/>
          <w:szCs w:val="28"/>
        </w:rPr>
        <w:t>пожаровзрывоопасности</w:t>
      </w:r>
      <w:proofErr w:type="spellEnd"/>
      <w:r w:rsidRPr="003267D0">
        <w:rPr>
          <w:rFonts w:ascii="Times New Roman" w:hAnsi="Times New Roman" w:cs="Times New Roman"/>
          <w:sz w:val="28"/>
          <w:szCs w:val="28"/>
        </w:rPr>
        <w:t xml:space="preserve"> и пожарной опасности электрооборудования понимается опасность возникновения источника зажигания внутри электрооборудования и (или) опасность контакта источника зажигания с окружающей электрооборудование горючей средой. </w:t>
      </w:r>
      <w:r w:rsidRPr="003267D0">
        <w:rPr>
          <w:rFonts w:ascii="Times New Roman" w:hAnsi="Times New Roman" w:cs="Times New Roman"/>
          <w:sz w:val="28"/>
          <w:szCs w:val="28"/>
        </w:rPr>
        <w:lastRenderedPageBreak/>
        <w:t xml:space="preserve">Электрооборудование без средств </w:t>
      </w:r>
      <w:proofErr w:type="spellStart"/>
      <w:r w:rsidRPr="003267D0">
        <w:rPr>
          <w:rFonts w:ascii="Times New Roman" w:hAnsi="Times New Roman" w:cs="Times New Roman"/>
          <w:sz w:val="28"/>
          <w:szCs w:val="28"/>
        </w:rPr>
        <w:t>пожаровзрывозащиты</w:t>
      </w:r>
      <w:proofErr w:type="spellEnd"/>
      <w:r w:rsidRPr="003267D0">
        <w:rPr>
          <w:rFonts w:ascii="Times New Roman" w:hAnsi="Times New Roman" w:cs="Times New Roman"/>
          <w:sz w:val="28"/>
          <w:szCs w:val="28"/>
        </w:rPr>
        <w:t xml:space="preserve"> по уровням пожарной защиты и </w:t>
      </w:r>
      <w:proofErr w:type="spellStart"/>
      <w:r w:rsidRPr="003267D0">
        <w:rPr>
          <w:rFonts w:ascii="Times New Roman" w:hAnsi="Times New Roman" w:cs="Times New Roman"/>
          <w:sz w:val="28"/>
          <w:szCs w:val="28"/>
        </w:rPr>
        <w:t>взрывозащиты</w:t>
      </w:r>
      <w:proofErr w:type="spellEnd"/>
      <w:r w:rsidRPr="003267D0">
        <w:rPr>
          <w:rFonts w:ascii="Times New Roman" w:hAnsi="Times New Roman" w:cs="Times New Roman"/>
          <w:sz w:val="28"/>
          <w:szCs w:val="28"/>
        </w:rPr>
        <w:t xml:space="preserve"> не классифицируется.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Ст.143 ФЗ-123 устанавливает следующие требования пожарной безопасности к электрооборудованию.</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Электрооборудование должно быть стойким к возникновению и распространению горения.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Вероятность возникновения пожара в электрооборудовании не должна превышать одну миллионную в год.</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Вероятность возникновения пожара не определяется в случае, если имеется подтверждение соответствия электротехнической продукции требованиям пожарной безопасности по стойкости к воздействию пламени, накаленных элементов, электрической дуги, нагреву в контактных соединениях и токопроводящих мостиков с учетом области применения электротехнической продукции, входящей в состав электрооборудования.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Электрооборудование систем противопожарной защиты должно сохранять работоспособность в условиях пожара в течение времени, необходимого для полной эвакуации людей в безопасное место.</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соответствии с п.4 вышеуказанной статьи разработан СП 6.</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Согласно ст.82 ФЗ-123 электрооборудование без средств </w:t>
      </w:r>
      <w:proofErr w:type="spellStart"/>
      <w:r w:rsidRPr="003267D0">
        <w:rPr>
          <w:rFonts w:ascii="Times New Roman" w:hAnsi="Times New Roman" w:cs="Times New Roman"/>
          <w:sz w:val="28"/>
          <w:szCs w:val="28"/>
        </w:rPr>
        <w:t>пожаровзрывозащиты</w:t>
      </w:r>
      <w:proofErr w:type="spellEnd"/>
      <w:r w:rsidRPr="003267D0">
        <w:rPr>
          <w:rFonts w:ascii="Times New Roman" w:hAnsi="Times New Roman" w:cs="Times New Roman"/>
          <w:sz w:val="28"/>
          <w:szCs w:val="28"/>
        </w:rPr>
        <w:t xml:space="preserve"> не допускается использовать во взрывоопасных, взрывопожароопасных и пожароопасных помещениях зданий, сооружений и строений, не имеющих направленных на исключение опасности появления источника зажигания в горючей среде дополнительных мер защиты.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Взрывозащищенное электрооборудование допускается использовать в пожароопасных и не пожароопасных помещениях, а во взрывоопасных помещениях при условии соответствия категории и группы взрывоопасной смеси в помещении виду </w:t>
      </w:r>
      <w:proofErr w:type="spellStart"/>
      <w:r w:rsidRPr="003267D0">
        <w:rPr>
          <w:rFonts w:ascii="Times New Roman" w:hAnsi="Times New Roman" w:cs="Times New Roman"/>
          <w:sz w:val="28"/>
          <w:szCs w:val="28"/>
        </w:rPr>
        <w:t>взрывозащиты</w:t>
      </w:r>
      <w:proofErr w:type="spellEnd"/>
      <w:r w:rsidRPr="003267D0">
        <w:rPr>
          <w:rFonts w:ascii="Times New Roman" w:hAnsi="Times New Roman" w:cs="Times New Roman"/>
          <w:sz w:val="28"/>
          <w:szCs w:val="28"/>
        </w:rPr>
        <w:t xml:space="preserve"> электрооборудования.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Правила применения электрооборудования в зависимости от степени его взрывопожарной и пожарной опасности в зданиях, сооружениях и строениях различного назначения, а также показатели пожарной опасности </w:t>
      </w:r>
      <w:r w:rsidRPr="003267D0">
        <w:rPr>
          <w:rFonts w:ascii="Times New Roman" w:hAnsi="Times New Roman" w:cs="Times New Roman"/>
          <w:sz w:val="28"/>
          <w:szCs w:val="28"/>
        </w:rPr>
        <w:lastRenderedPageBreak/>
        <w:t>электрооборудования и методы их определения устанавливаются федеральными законами о технических регламентах для данной продукции и (или) нормативными документами по пожарной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Требования пожарной безопасности к электротехнической продукции установлены ст.142 ФЗ-123, в соответствии с которой: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Электротехническая продукция не должна быть источником зажигания и должна исключать распространение горения за ее пределы.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Требования пожарной безопасности к электротехнической продукции устанавливаются исходя из ее конструктивных особенностей и области применения. Электротехническая продукция должна применяться в соответствии с технической документацией, определяющей ее безопасную эксплуатацию.</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Элементы конструкции, используемые в электротехнической продукции, должны быть стойкими к воздействию пламени, накаленных элементов, электрической дуги, нагреву в контактных соединениях и токопроводящих мостиков.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Электротехническая продукция должна быть стойкой к возникновению и распространению горения при аварийных режимах работы (коротком замыкании, перегрузках).</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Степень защиты оболочки электротехнической продукции от распространения горения за пределы оболочки должна определяться областью применения продукции.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Общие требования безопасности к конструкции электротехнических изделий устанавливаются государственным стандартом ГОСТ 12.2.007.0-75 «Изделия электротехнические. Общие требования безопасности».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Стандарт устанавливает также требования, снижающие вероятность возникновения пожара от:</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электрической искры и дуги;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частей изделия, нагревающихся до высоких температур, в том числе от воздействия электромагнитных полей;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применения пожароопасных материалов, используемых в изделии, выделяющих опасные и вредные вещества при эксплуатации и хранении.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соответствии с ГОСТ 12.1.004-91 (п.1.7) вероятность возникновения пожара от электрического или другого единичного технологического изделия или оборудования при их разработке и изготовлении не должна превышать значения 10-6 в год. Значение величины допустимой вероятности пожара при применении изделий на объектах должно устанавливаться расчетом, исходя из требований п.1.2 указанного стандарта. Метод определения вероятности возникновения пожара от (в) электрических изделий приведен в приложении 5 настоящего стандарта.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Согласно ППР запрещается: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оставлять по окончании рабочего времени не обесточенными электроустановки и бытовые электроприборы в помещениях, в которых отсутствует дежурный персонал, за исключением дежурного освещения, систем противопожарной защиты, а также других электроустановок и электротехнических приборов, если это обусловлено их функциональным назначением и (или) предусмотрено требованиями инструкции по эксплуатации (например, холодильник и сервер).</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прокладка и эксплуатация воздушных линий электропередачи (в том числе временных и проложенных кабелем) над горючими кровлями, навесами, а также открытыми складами (штабелями, скирдами и др.) горючих веществ, материалов и изделий.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Запрещается также: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а) эксплуатировать электропровода и кабели с видимыми нарушениями изоляции;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б) пользоваться розетками, рубильниками, другими </w:t>
      </w:r>
      <w:proofErr w:type="spellStart"/>
      <w:r w:rsidRPr="003267D0">
        <w:rPr>
          <w:rFonts w:ascii="Times New Roman" w:hAnsi="Times New Roman" w:cs="Times New Roman"/>
          <w:sz w:val="28"/>
          <w:szCs w:val="28"/>
        </w:rPr>
        <w:t>электроустановочными</w:t>
      </w:r>
      <w:proofErr w:type="spellEnd"/>
      <w:r w:rsidRPr="003267D0">
        <w:rPr>
          <w:rFonts w:ascii="Times New Roman" w:hAnsi="Times New Roman" w:cs="Times New Roman"/>
          <w:sz w:val="28"/>
          <w:szCs w:val="28"/>
        </w:rPr>
        <w:t xml:space="preserve"> изделиями с повреждениями;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в) обертывать электролампы и светильники бумагой, тканью и другими горючими материалами, а также эксплуатировать светильники со снятыми колпаками (</w:t>
      </w:r>
      <w:proofErr w:type="spellStart"/>
      <w:r w:rsidRPr="003267D0">
        <w:rPr>
          <w:rFonts w:ascii="Times New Roman" w:hAnsi="Times New Roman" w:cs="Times New Roman"/>
          <w:sz w:val="28"/>
          <w:szCs w:val="28"/>
        </w:rPr>
        <w:t>рассеивателями</w:t>
      </w:r>
      <w:proofErr w:type="spellEnd"/>
      <w:r w:rsidRPr="003267D0">
        <w:rPr>
          <w:rFonts w:ascii="Times New Roman" w:hAnsi="Times New Roman" w:cs="Times New Roman"/>
          <w:sz w:val="28"/>
          <w:szCs w:val="28"/>
        </w:rPr>
        <w:t>), предусмотренными конструкцией светильника;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г)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д) применять нестандартные (самодельные) электронагревательные приборы;</w:t>
      </w:r>
    </w:p>
    <w:p w:rsidR="003267D0" w:rsidRPr="003267D0" w:rsidRDefault="003267D0" w:rsidP="003267D0">
      <w:pPr>
        <w:spacing w:after="0" w:line="360" w:lineRule="auto"/>
        <w:ind w:firstLine="709"/>
        <w:jc w:val="both"/>
        <w:rPr>
          <w:rFonts w:ascii="Times New Roman" w:hAnsi="Times New Roman" w:cs="Times New Roman"/>
          <w:sz w:val="28"/>
          <w:szCs w:val="28"/>
        </w:rPr>
      </w:pP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ж) размещать (складировать) в </w:t>
      </w:r>
      <w:proofErr w:type="spellStart"/>
      <w:r w:rsidRPr="003267D0">
        <w:rPr>
          <w:rFonts w:ascii="Times New Roman" w:hAnsi="Times New Roman" w:cs="Times New Roman"/>
          <w:sz w:val="28"/>
          <w:szCs w:val="28"/>
        </w:rPr>
        <w:t>электрощитовых</w:t>
      </w:r>
      <w:proofErr w:type="spellEnd"/>
      <w:r w:rsidRPr="003267D0">
        <w:rPr>
          <w:rFonts w:ascii="Times New Roman" w:hAnsi="Times New Roman" w:cs="Times New Roman"/>
          <w:sz w:val="28"/>
          <w:szCs w:val="28"/>
        </w:rPr>
        <w:t xml:space="preserve"> (у электрощитов), у электродвигателей и пусковой аппаратуры горючие (в том числе легковоспламеняющиеся) вещества и материалы;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з) использовать временную электропроводку, а также удлинители для питания электроприборов, не предназначенных для проведения аварийных и других временных работ.</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 ГОСТ 27570.0-87 «Безопасность бытовых и аналогичных электрических приборов. Общие требования и методы испытаний», содержатся нормы, правила и методы испытаний, являющиеся общими для всех бытовых электроприборов. Стандарт применяется с аналогичными стандартами на конкретные типы приборов.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 отсутствии стандарта на конкретный тип прибора допускается распространять действие указанного стандарта (насколько это приемлемо) на этот конкретный тип.</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Стандарт распространяется на электромеханические и электронагревательные приборы и приборы с магнитным приводом для бытового или аналогичного применения.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Стандарт допускается применять для приборов, не предназначенных для бытового применения, но которые могут быть источником опасности для людей, не являющихся специалистами электротехники, но пользующихся приборами во время своей рабочей деятельности (например, приборы, применяемые в парикмахерских, паяльники, </w:t>
      </w:r>
      <w:proofErr w:type="spellStart"/>
      <w:r w:rsidRPr="003267D0">
        <w:rPr>
          <w:rFonts w:ascii="Times New Roman" w:hAnsi="Times New Roman" w:cs="Times New Roman"/>
          <w:sz w:val="28"/>
          <w:szCs w:val="28"/>
        </w:rPr>
        <w:t>клееварки</w:t>
      </w:r>
      <w:proofErr w:type="spellEnd"/>
      <w:r w:rsidRPr="003267D0">
        <w:rPr>
          <w:rFonts w:ascii="Times New Roman" w:hAnsi="Times New Roman" w:cs="Times New Roman"/>
          <w:sz w:val="28"/>
          <w:szCs w:val="28"/>
        </w:rPr>
        <w:t>, стерилизаторы, приборы инфракрасного излучения, кормозапарники, насосы для воды, газонокосилки и т.п.).</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Стандарт не распространяется на:</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приборы, предназначенные для промышленного применения;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приборы, предназначенные для применения в местах с особыми условиями среды, например, в атмосфере, вызывающей коррозию, взрыв (пыль, пар или газ);</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отдельные двигатели (кроме </w:t>
      </w:r>
      <w:proofErr w:type="gramStart"/>
      <w:r w:rsidRPr="003267D0">
        <w:rPr>
          <w:rFonts w:ascii="Times New Roman" w:hAnsi="Times New Roman" w:cs="Times New Roman"/>
          <w:sz w:val="28"/>
          <w:szCs w:val="28"/>
        </w:rPr>
        <w:t>мотор-компрессоров</w:t>
      </w:r>
      <w:proofErr w:type="gramEnd"/>
      <w:r w:rsidRPr="003267D0">
        <w:rPr>
          <w:rFonts w:ascii="Times New Roman" w:hAnsi="Times New Roman" w:cs="Times New Roman"/>
          <w:sz w:val="28"/>
          <w:szCs w:val="28"/>
        </w:rPr>
        <w:t xml:space="preserve"> для холодильных приборов);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высокочастотные нагревательные приборы (кроме </w:t>
      </w:r>
      <w:proofErr w:type="gramStart"/>
      <w:r w:rsidRPr="003267D0">
        <w:rPr>
          <w:rFonts w:ascii="Times New Roman" w:hAnsi="Times New Roman" w:cs="Times New Roman"/>
          <w:sz w:val="28"/>
          <w:szCs w:val="28"/>
        </w:rPr>
        <w:t>бытовых</w:t>
      </w:r>
      <w:proofErr w:type="gramEnd"/>
      <w:r w:rsidRPr="003267D0">
        <w:rPr>
          <w:rFonts w:ascii="Times New Roman" w:hAnsi="Times New Roman" w:cs="Times New Roman"/>
          <w:sz w:val="28"/>
          <w:szCs w:val="28"/>
        </w:rPr>
        <w:t xml:space="preserve"> СВЧ-печей);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радио- и телеприемники, электрофоны и т.п.;</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приборы для медицинских целей.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Общие требования стандарта устанавливают следующее: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приборы должны быть спроектированы и сконструированы так, чтобы при нормальной эксплуатации их работа была безопасной и не могла возникнуть опасность для обслуживающего персонала даже в случае небрежного обращения с прибором, которое возможно при нормальном обслуживании;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проверку осуществляют путем проведения всех соответствующих испытаний.</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ПУЭ-7 содержит требования к жилым, общественным; административным и бытовым зданиям (разд. 7, гл. 7.1)</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Питание </w:t>
      </w:r>
      <w:proofErr w:type="spellStart"/>
      <w:r w:rsidRPr="003267D0">
        <w:rPr>
          <w:rFonts w:ascii="Times New Roman" w:hAnsi="Times New Roman" w:cs="Times New Roman"/>
          <w:sz w:val="28"/>
          <w:szCs w:val="28"/>
        </w:rPr>
        <w:t>электроприемников</w:t>
      </w:r>
      <w:proofErr w:type="spellEnd"/>
      <w:r w:rsidRPr="003267D0">
        <w:rPr>
          <w:rFonts w:ascii="Times New Roman" w:hAnsi="Times New Roman" w:cs="Times New Roman"/>
          <w:sz w:val="28"/>
          <w:szCs w:val="28"/>
        </w:rPr>
        <w:t xml:space="preserve"> должно выполняться от сети 380/220 В с системой заземления TN-S или TN-C-S.</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 реконструкции жилых и общественных зданий, имеющих напряжение сети 220/127 В или 3x220 В, следует предусматривать перевод сети на напряжение 380/220 В с системой заземления TN-S или TN-C-S.</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Устройство и размещение встроенных, пристроенных и отдельно стоящих подстанций должно выполняться в соответствии с требованиями глав разд. 4 ПУЭ</w:t>
      </w:r>
    </w:p>
    <w:p w:rsidR="003267D0" w:rsidRPr="003267D0" w:rsidRDefault="003267D0" w:rsidP="003267D0">
      <w:pPr>
        <w:spacing w:after="0" w:line="360" w:lineRule="auto"/>
        <w:ind w:firstLine="709"/>
        <w:jc w:val="both"/>
        <w:rPr>
          <w:rFonts w:ascii="Times New Roman" w:hAnsi="Times New Roman" w:cs="Times New Roman"/>
          <w:sz w:val="28"/>
          <w:szCs w:val="28"/>
        </w:rPr>
      </w:pP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Питание силовых и осветительных </w:t>
      </w:r>
      <w:proofErr w:type="spellStart"/>
      <w:r w:rsidRPr="003267D0">
        <w:rPr>
          <w:rFonts w:ascii="Times New Roman" w:hAnsi="Times New Roman" w:cs="Times New Roman"/>
          <w:sz w:val="28"/>
          <w:szCs w:val="28"/>
        </w:rPr>
        <w:t>электроприемников</w:t>
      </w:r>
      <w:proofErr w:type="spellEnd"/>
      <w:r w:rsidRPr="003267D0">
        <w:rPr>
          <w:rFonts w:ascii="Times New Roman" w:hAnsi="Times New Roman" w:cs="Times New Roman"/>
          <w:sz w:val="28"/>
          <w:szCs w:val="28"/>
        </w:rPr>
        <w:t xml:space="preserve"> рекомендуется выполнять от одних и тех же трансформаторов.</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Расположение и компоновка трансформаторных подстанций должны предусматривать возможность круглосуточного беспрепятственного доступа в них персонала </w:t>
      </w:r>
      <w:proofErr w:type="spellStart"/>
      <w:r w:rsidRPr="003267D0">
        <w:rPr>
          <w:rFonts w:ascii="Times New Roman" w:hAnsi="Times New Roman" w:cs="Times New Roman"/>
          <w:sz w:val="28"/>
          <w:szCs w:val="28"/>
        </w:rPr>
        <w:t>энергоснабжающей</w:t>
      </w:r>
      <w:proofErr w:type="spellEnd"/>
      <w:r w:rsidRPr="003267D0">
        <w:rPr>
          <w:rFonts w:ascii="Times New Roman" w:hAnsi="Times New Roman" w:cs="Times New Roman"/>
          <w:sz w:val="28"/>
          <w:szCs w:val="28"/>
        </w:rPr>
        <w:t xml:space="preserve"> организации.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Питание освещения безопасности и эвакуационного освещения должно выполняться согласно требованиям гл. 6.1 и 6.2 ПУЭ, а также СП 52.13330.2011. «Свод правил. Естественное и искусственное освещение. Актуализированная редакция СНиП 23-05-95*» (утв. Приказом </w:t>
      </w:r>
      <w:proofErr w:type="spellStart"/>
      <w:r w:rsidRPr="003267D0">
        <w:rPr>
          <w:rFonts w:ascii="Times New Roman" w:hAnsi="Times New Roman" w:cs="Times New Roman"/>
          <w:sz w:val="28"/>
          <w:szCs w:val="28"/>
        </w:rPr>
        <w:t>Минрегиона</w:t>
      </w:r>
      <w:proofErr w:type="spellEnd"/>
      <w:r w:rsidRPr="003267D0">
        <w:rPr>
          <w:rFonts w:ascii="Times New Roman" w:hAnsi="Times New Roman" w:cs="Times New Roman"/>
          <w:sz w:val="28"/>
          <w:szCs w:val="28"/>
        </w:rPr>
        <w:t xml:space="preserve"> РФ от 27.12.2010 № 783).</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При наличии в здании лифтов, предназначенных также для транспортирования пожарных подразделений, должно быть обеспечено их питание в соответствии с требованиями гл. 7.8 ПУЭ.</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Электрические сети зданий должны быть рассчитаны на питание освещения рекламного, витрин, фасадов, иллюминационного, наружного, противопожарных устройств, систем диспетчеризации, локальных телевизионных сетей, световых указателей пожарных гидрантов, знаков безопасности, звонковой и другой сигнализации, огней светового ограждения и др. в соответствии с заданием на проектирование.</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lastRenderedPageBreak/>
        <w:t>При питании однофазных потребителей зданий от многофазной распределительной сети допускается для разных групп однофазных потребителей иметь общие N и PE проводники (</w:t>
      </w:r>
      <w:proofErr w:type="spellStart"/>
      <w:r w:rsidRPr="003267D0">
        <w:rPr>
          <w:rFonts w:ascii="Times New Roman" w:hAnsi="Times New Roman" w:cs="Times New Roman"/>
          <w:sz w:val="28"/>
          <w:szCs w:val="28"/>
        </w:rPr>
        <w:t>пятипроводная</w:t>
      </w:r>
      <w:proofErr w:type="spellEnd"/>
      <w:r w:rsidRPr="003267D0">
        <w:rPr>
          <w:rFonts w:ascii="Times New Roman" w:hAnsi="Times New Roman" w:cs="Times New Roman"/>
          <w:sz w:val="28"/>
          <w:szCs w:val="28"/>
        </w:rPr>
        <w:t xml:space="preserve"> сеть), проложенные непосредственно от вводно-распределительного устройства (ВРУ), объединение N и PE проводников (четырехпроводная сеть с PEN проводником) не допускается.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При питании однофазных потребителей от многофазной питающей сети ответвлениями от воздушных линий, когда PEN проводник воздушной линии является общим для групп однофазных потребителей, питающихся от разных фаз, рекомендуется предусматривать защитное отключение потребителей при превышении напряжения выше допустимого, возникающего из-за </w:t>
      </w:r>
      <w:proofErr w:type="spellStart"/>
      <w:r w:rsidRPr="003267D0">
        <w:rPr>
          <w:rFonts w:ascii="Times New Roman" w:hAnsi="Times New Roman" w:cs="Times New Roman"/>
          <w:sz w:val="28"/>
          <w:szCs w:val="28"/>
        </w:rPr>
        <w:t>несимметрии</w:t>
      </w:r>
      <w:proofErr w:type="spellEnd"/>
      <w:r w:rsidRPr="003267D0">
        <w:rPr>
          <w:rFonts w:ascii="Times New Roman" w:hAnsi="Times New Roman" w:cs="Times New Roman"/>
          <w:sz w:val="28"/>
          <w:szCs w:val="28"/>
        </w:rPr>
        <w:t xml:space="preserve"> нагрузки при обрыве PEN проводника. Отключение должно производиться на вводе в здание, например, воздействием на независимый </w:t>
      </w:r>
      <w:proofErr w:type="spellStart"/>
      <w:r w:rsidRPr="003267D0">
        <w:rPr>
          <w:rFonts w:ascii="Times New Roman" w:hAnsi="Times New Roman" w:cs="Times New Roman"/>
          <w:sz w:val="28"/>
          <w:szCs w:val="28"/>
        </w:rPr>
        <w:t>расцепитель</w:t>
      </w:r>
      <w:proofErr w:type="spellEnd"/>
      <w:r w:rsidRPr="003267D0">
        <w:rPr>
          <w:rFonts w:ascii="Times New Roman" w:hAnsi="Times New Roman" w:cs="Times New Roman"/>
          <w:sz w:val="28"/>
          <w:szCs w:val="28"/>
        </w:rPr>
        <w:t xml:space="preserve"> вводного автоматического выключателя посредством реле максимального напряжения, при этом должны отключаться как фазный (L), так и нулевой рабочий (N) проводники.</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 xml:space="preserve">При выборе аппаратов и приборов, устанавливаемых на вводе, предпочтение, при прочих равных условиях, должно отдаваться аппаратам и приборам, сохраняющим работоспособность при превышении напряжения выше допустимого, возникающего из-за </w:t>
      </w:r>
      <w:proofErr w:type="spellStart"/>
      <w:r w:rsidRPr="003267D0">
        <w:rPr>
          <w:rFonts w:ascii="Times New Roman" w:hAnsi="Times New Roman" w:cs="Times New Roman"/>
          <w:sz w:val="28"/>
          <w:szCs w:val="28"/>
        </w:rPr>
        <w:t>несимметрии</w:t>
      </w:r>
      <w:proofErr w:type="spellEnd"/>
      <w:r w:rsidRPr="003267D0">
        <w:rPr>
          <w:rFonts w:ascii="Times New Roman" w:hAnsi="Times New Roman" w:cs="Times New Roman"/>
          <w:sz w:val="28"/>
          <w:szCs w:val="28"/>
        </w:rPr>
        <w:t xml:space="preserve"> нагрузки при обрыве PEN или N проводника, при этом их коммутационные и другие рабочие характеристики могут не выполняться.</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Во всех случаях в цепях PE и PEN проводников запрещается иметь коммутирующие контактные и бесконтактные элементы.</w:t>
      </w:r>
    </w:p>
    <w:p w:rsidR="003267D0" w:rsidRPr="003267D0" w:rsidRDefault="003267D0" w:rsidP="003267D0">
      <w:pPr>
        <w:spacing w:after="0" w:line="360" w:lineRule="auto"/>
        <w:ind w:firstLine="709"/>
        <w:jc w:val="both"/>
        <w:rPr>
          <w:rFonts w:ascii="Times New Roman" w:hAnsi="Times New Roman" w:cs="Times New Roman"/>
          <w:sz w:val="28"/>
          <w:szCs w:val="28"/>
        </w:rPr>
      </w:pPr>
      <w:r w:rsidRPr="003267D0">
        <w:rPr>
          <w:rFonts w:ascii="Times New Roman" w:hAnsi="Times New Roman" w:cs="Times New Roman"/>
          <w:sz w:val="28"/>
          <w:szCs w:val="28"/>
        </w:rPr>
        <w:t>Допускаются соединения, которые могут быть разобраны при помощи инструмента, а также специально предназначенные для этих целей соединители (п. 7.1.13-7.1.21 ПУЭ «Общие требования. Электроснабжение»).</w:t>
      </w:r>
    </w:p>
    <w:p w:rsidR="003267D0" w:rsidRDefault="003267D0" w:rsidP="003267D0"/>
    <w:p w:rsidR="003267D0" w:rsidRPr="003267D0" w:rsidRDefault="003267D0" w:rsidP="003267D0"/>
    <w:p w:rsidR="0069055F" w:rsidRPr="003267D0" w:rsidRDefault="003267D0" w:rsidP="003267D0">
      <w:pPr>
        <w:pStyle w:val="1"/>
        <w:jc w:val="center"/>
        <w:rPr>
          <w:rFonts w:ascii="Times New Roman" w:hAnsi="Times New Roman" w:cs="Times New Roman"/>
          <w:b/>
          <w:sz w:val="28"/>
          <w:szCs w:val="28"/>
        </w:rPr>
      </w:pPr>
      <w:bookmarkStart w:id="3" w:name="_Toc57289446"/>
      <w:r>
        <w:rPr>
          <w:rFonts w:ascii="Times New Roman" w:hAnsi="Times New Roman" w:cs="Times New Roman"/>
          <w:b/>
          <w:sz w:val="28"/>
          <w:szCs w:val="28"/>
        </w:rPr>
        <w:lastRenderedPageBreak/>
        <w:t xml:space="preserve">4 </w:t>
      </w:r>
      <w:r w:rsidRPr="003267D0">
        <w:rPr>
          <w:rFonts w:ascii="Times New Roman" w:hAnsi="Times New Roman" w:cs="Times New Roman"/>
          <w:b/>
          <w:sz w:val="28"/>
          <w:szCs w:val="28"/>
        </w:rPr>
        <w:t>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w:t>
      </w:r>
      <w:bookmarkEnd w:id="3"/>
    </w:p>
    <w:p w:rsidR="003267D0" w:rsidRDefault="003267D0" w:rsidP="003267D0">
      <w:pPr>
        <w:pStyle w:val="1"/>
        <w:spacing w:before="0" w:line="360" w:lineRule="auto"/>
        <w:ind w:left="709"/>
        <w:jc w:val="both"/>
        <w:rPr>
          <w:rFonts w:ascii="Times New Roman" w:hAnsi="Times New Roman" w:cs="Times New Roman"/>
          <w:b/>
          <w:color w:val="auto"/>
          <w:sz w:val="28"/>
          <w:szCs w:val="28"/>
        </w:rPr>
      </w:pP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b/>
          <w:bCs/>
          <w:color w:val="212529"/>
          <w:sz w:val="28"/>
          <w:szCs w:val="28"/>
          <w:lang w:eastAsia="ru-RU"/>
        </w:rPr>
        <w:t>Автоматические установки пожаротушения</w:t>
      </w:r>
      <w:r w:rsidRPr="003267D0">
        <w:rPr>
          <w:rFonts w:ascii="Times New Roman" w:eastAsia="Times New Roman" w:hAnsi="Times New Roman" w:cs="Times New Roman"/>
          <w:color w:val="212529"/>
          <w:sz w:val="28"/>
          <w:szCs w:val="28"/>
          <w:lang w:eastAsia="ru-RU"/>
        </w:rPr>
        <w:t> (АУП) предназначены для тушения или локализации пожара. Для противопожарной защиты применяют различные стационарные установки. Эти установки можно классифицировать по их назначению, виду огнетушащего вещества, режиму работы, степени автоматизации, конструктивному исполнению, принципу действия и инерционности.</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Установки пожаротушения, как одно из технических средств системы противопожарной защиты, применяются там, где пожар может получить интенсивное развитие уже на начальной стадии.</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Автоматическими установками пожаротушения (АУП) называются установки пожаротушения, срабатывающие автоматически –</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при превышении контролируемым фактором или факторами пожара (температурой, дымом и др.) установленных пороговых значений в защищаемой зоне. Под установками пожаротушения понимается совокупность стационарных технических средств, осуществляющих тушение пожара путем выпуска огнетушащих веществ. По способу приведения в действие установки пожаротушения подразделяются на ручные (с ручным способом приведения в действие) и автоматические, а по виду огнетушащего вещества - на водяные, пенные, газовые, аэрозольные, порошковые, паровые и комбинированные.</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Модульные установки пожаротушения состоят из одного или нескольких модулей способных самостоятельно выполнять функцию пожаротушения, размещенных в защищаемом помещении или рядом с ним и объединенных единой системой обнаружения пожара и запуска.</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Установки водяного пожаротушения находят применение в самых различных отраслях народного хозяйства и используются для защиты объектов, на которых обращаются такие вещества и материалы, как хлопок, </w:t>
      </w:r>
      <w:r w:rsidRPr="003267D0">
        <w:rPr>
          <w:rFonts w:ascii="Times New Roman" w:eastAsia="Times New Roman" w:hAnsi="Times New Roman" w:cs="Times New Roman"/>
          <w:color w:val="212529"/>
          <w:sz w:val="28"/>
          <w:szCs w:val="28"/>
          <w:lang w:eastAsia="ru-RU"/>
        </w:rPr>
        <w:lastRenderedPageBreak/>
        <w:t>древесина, ткани, пластмассы, лен, резина, горючие и сыпучие вещества, ряд огнеопасных жидкостей. Эти установки применяют также для защиты технологического оборудования, кабельных соору</w:t>
      </w:r>
      <w:r w:rsidRPr="003267D0">
        <w:rPr>
          <w:rFonts w:ascii="Times New Roman" w:eastAsia="Times New Roman" w:hAnsi="Times New Roman" w:cs="Times New Roman"/>
          <w:color w:val="212529"/>
          <w:sz w:val="28"/>
          <w:szCs w:val="28"/>
          <w:lang w:eastAsia="ru-RU"/>
        </w:rPr>
        <w:softHyphen/>
        <w:t>жений и объектов культуры.</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По конструктивному исполнению установки водяного пожаротушения подразделяются на </w:t>
      </w:r>
      <w:proofErr w:type="spellStart"/>
      <w:r w:rsidRPr="003267D0">
        <w:rPr>
          <w:rFonts w:ascii="Times New Roman" w:eastAsia="Times New Roman" w:hAnsi="Times New Roman" w:cs="Times New Roman"/>
          <w:color w:val="212529"/>
          <w:sz w:val="28"/>
          <w:szCs w:val="28"/>
          <w:lang w:eastAsia="ru-RU"/>
        </w:rPr>
        <w:t>спринклерные</w:t>
      </w:r>
      <w:proofErr w:type="spellEnd"/>
      <w:r w:rsidRPr="003267D0">
        <w:rPr>
          <w:rFonts w:ascii="Times New Roman" w:eastAsia="Times New Roman" w:hAnsi="Times New Roman" w:cs="Times New Roman"/>
          <w:color w:val="212529"/>
          <w:sz w:val="28"/>
          <w:szCs w:val="28"/>
          <w:lang w:eastAsia="ru-RU"/>
        </w:rPr>
        <w:t xml:space="preserve"> и </w:t>
      </w:r>
      <w:proofErr w:type="spellStart"/>
      <w:r w:rsidRPr="003267D0">
        <w:rPr>
          <w:rFonts w:ascii="Times New Roman" w:eastAsia="Times New Roman" w:hAnsi="Times New Roman" w:cs="Times New Roman"/>
          <w:color w:val="212529"/>
          <w:sz w:val="28"/>
          <w:szCs w:val="28"/>
          <w:lang w:eastAsia="ru-RU"/>
        </w:rPr>
        <w:t>дренчерные</w:t>
      </w:r>
      <w:proofErr w:type="spellEnd"/>
      <w:r w:rsidRPr="003267D0">
        <w:rPr>
          <w:rFonts w:ascii="Times New Roman" w:eastAsia="Times New Roman" w:hAnsi="Times New Roman" w:cs="Times New Roman"/>
          <w:color w:val="212529"/>
          <w:sz w:val="28"/>
          <w:szCs w:val="28"/>
          <w:lang w:eastAsia="ru-RU"/>
        </w:rPr>
        <w:t>. Конструктивно ДУВП отличается от СУВП видом оросителя, типом клапана установленного в узле управления и наличием самостоятельной побу</w:t>
      </w:r>
      <w:r w:rsidRPr="003267D0">
        <w:rPr>
          <w:rFonts w:ascii="Times New Roman" w:eastAsia="Times New Roman" w:hAnsi="Times New Roman" w:cs="Times New Roman"/>
          <w:color w:val="212529"/>
          <w:sz w:val="28"/>
          <w:szCs w:val="28"/>
          <w:lang w:eastAsia="ru-RU"/>
        </w:rPr>
        <w:softHyphen/>
        <w:t>дительной системы для дистанционного и местного включений.</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b/>
          <w:bCs/>
          <w:color w:val="212529"/>
          <w:sz w:val="28"/>
          <w:szCs w:val="28"/>
          <w:lang w:eastAsia="ru-RU"/>
        </w:rPr>
        <w:t>Оросители (</w:t>
      </w:r>
      <w:proofErr w:type="spellStart"/>
      <w:r w:rsidRPr="003267D0">
        <w:rPr>
          <w:rFonts w:ascii="Times New Roman" w:eastAsia="Times New Roman" w:hAnsi="Times New Roman" w:cs="Times New Roman"/>
          <w:b/>
          <w:bCs/>
          <w:color w:val="212529"/>
          <w:sz w:val="28"/>
          <w:szCs w:val="28"/>
          <w:lang w:eastAsia="ru-RU"/>
        </w:rPr>
        <w:t>спринклерные</w:t>
      </w:r>
      <w:proofErr w:type="spellEnd"/>
      <w:r w:rsidRPr="003267D0">
        <w:rPr>
          <w:rFonts w:ascii="Times New Roman" w:eastAsia="Times New Roman" w:hAnsi="Times New Roman" w:cs="Times New Roman"/>
          <w:b/>
          <w:bCs/>
          <w:color w:val="212529"/>
          <w:sz w:val="28"/>
          <w:szCs w:val="28"/>
          <w:lang w:eastAsia="ru-RU"/>
        </w:rPr>
        <w:t xml:space="preserve"> и </w:t>
      </w:r>
      <w:proofErr w:type="spellStart"/>
      <w:r w:rsidRPr="003267D0">
        <w:rPr>
          <w:rFonts w:ascii="Times New Roman" w:eastAsia="Times New Roman" w:hAnsi="Times New Roman" w:cs="Times New Roman"/>
          <w:b/>
          <w:bCs/>
          <w:color w:val="212529"/>
          <w:sz w:val="28"/>
          <w:szCs w:val="28"/>
          <w:lang w:eastAsia="ru-RU"/>
        </w:rPr>
        <w:t>дренчерные</w:t>
      </w:r>
      <w:proofErr w:type="spellEnd"/>
      <w:r w:rsidRPr="003267D0">
        <w:rPr>
          <w:rFonts w:ascii="Times New Roman" w:eastAsia="Times New Roman" w:hAnsi="Times New Roman" w:cs="Times New Roman"/>
          <w:b/>
          <w:bCs/>
          <w:color w:val="212529"/>
          <w:sz w:val="28"/>
          <w:szCs w:val="28"/>
          <w:lang w:eastAsia="ru-RU"/>
        </w:rPr>
        <w:t>)</w:t>
      </w:r>
      <w:r w:rsidRPr="003267D0">
        <w:rPr>
          <w:rFonts w:ascii="Times New Roman" w:eastAsia="Times New Roman" w:hAnsi="Times New Roman" w:cs="Times New Roman"/>
          <w:color w:val="212529"/>
          <w:sz w:val="28"/>
          <w:szCs w:val="28"/>
          <w:lang w:eastAsia="ru-RU"/>
        </w:rPr>
        <w:t> (рис 3) предназначены для рас</w:t>
      </w:r>
      <w:r w:rsidRPr="003267D0">
        <w:rPr>
          <w:rFonts w:ascii="Times New Roman" w:eastAsia="Times New Roman" w:hAnsi="Times New Roman" w:cs="Times New Roman"/>
          <w:color w:val="212529"/>
          <w:sz w:val="28"/>
          <w:szCs w:val="28"/>
          <w:lang w:eastAsia="ru-RU"/>
        </w:rPr>
        <w:softHyphen/>
        <w:t>пыления воды и распределения ее по защищаемой площади при тушении пожаров или их локализации, а также для создания водяных завес.</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proofErr w:type="spellStart"/>
      <w:r w:rsidRPr="003267D0">
        <w:rPr>
          <w:rFonts w:ascii="Times New Roman" w:eastAsia="Times New Roman" w:hAnsi="Times New Roman" w:cs="Times New Roman"/>
          <w:b/>
          <w:bCs/>
          <w:color w:val="212529"/>
          <w:sz w:val="28"/>
          <w:szCs w:val="28"/>
          <w:lang w:eastAsia="ru-RU"/>
        </w:rPr>
        <w:t>Спринклерные</w:t>
      </w:r>
      <w:proofErr w:type="spellEnd"/>
      <w:r w:rsidRPr="003267D0">
        <w:rPr>
          <w:rFonts w:ascii="Times New Roman" w:eastAsia="Times New Roman" w:hAnsi="Times New Roman" w:cs="Times New Roman"/>
          <w:b/>
          <w:bCs/>
          <w:color w:val="212529"/>
          <w:sz w:val="28"/>
          <w:szCs w:val="28"/>
          <w:lang w:eastAsia="ru-RU"/>
        </w:rPr>
        <w:t xml:space="preserve"> оросители</w:t>
      </w:r>
      <w:r w:rsidRPr="003267D0">
        <w:rPr>
          <w:rFonts w:ascii="Times New Roman" w:eastAsia="Times New Roman" w:hAnsi="Times New Roman" w:cs="Times New Roman"/>
          <w:color w:val="212529"/>
          <w:sz w:val="28"/>
          <w:szCs w:val="28"/>
          <w:lang w:eastAsia="ru-RU"/>
        </w:rPr>
        <w:t xml:space="preserve"> являются автоматически действующими устройствами. Они применяются для разбрызгивания воды над защищаемой  поверхностью в </w:t>
      </w:r>
      <w:proofErr w:type="spellStart"/>
      <w:r w:rsidRPr="003267D0">
        <w:rPr>
          <w:rFonts w:ascii="Times New Roman" w:eastAsia="Times New Roman" w:hAnsi="Times New Roman" w:cs="Times New Roman"/>
          <w:color w:val="212529"/>
          <w:sz w:val="28"/>
          <w:szCs w:val="28"/>
          <w:lang w:eastAsia="ru-RU"/>
        </w:rPr>
        <w:t>спринклерных</w:t>
      </w:r>
      <w:proofErr w:type="spellEnd"/>
      <w:r w:rsidRPr="003267D0">
        <w:rPr>
          <w:rFonts w:ascii="Times New Roman" w:eastAsia="Times New Roman" w:hAnsi="Times New Roman" w:cs="Times New Roman"/>
          <w:color w:val="212529"/>
          <w:sz w:val="28"/>
          <w:szCs w:val="28"/>
          <w:lang w:eastAsia="ru-RU"/>
        </w:rPr>
        <w:t xml:space="preserve"> установках и в качестве побудите</w:t>
      </w:r>
      <w:r w:rsidRPr="003267D0">
        <w:rPr>
          <w:rFonts w:ascii="Times New Roman" w:eastAsia="Times New Roman" w:hAnsi="Times New Roman" w:cs="Times New Roman"/>
          <w:color w:val="212529"/>
          <w:sz w:val="28"/>
          <w:szCs w:val="28"/>
          <w:lang w:eastAsia="ru-RU"/>
        </w:rPr>
        <w:softHyphen/>
        <w:t xml:space="preserve">ля в </w:t>
      </w:r>
      <w:proofErr w:type="spellStart"/>
      <w:r w:rsidRPr="003267D0">
        <w:rPr>
          <w:rFonts w:ascii="Times New Roman" w:eastAsia="Times New Roman" w:hAnsi="Times New Roman" w:cs="Times New Roman"/>
          <w:color w:val="212529"/>
          <w:sz w:val="28"/>
          <w:szCs w:val="28"/>
          <w:lang w:eastAsia="ru-RU"/>
        </w:rPr>
        <w:t>дренчерных</w:t>
      </w:r>
      <w:proofErr w:type="spellEnd"/>
      <w:r w:rsidRPr="003267D0">
        <w:rPr>
          <w:rFonts w:ascii="Times New Roman" w:eastAsia="Times New Roman" w:hAnsi="Times New Roman" w:cs="Times New Roman"/>
          <w:color w:val="212529"/>
          <w:sz w:val="28"/>
          <w:szCs w:val="28"/>
          <w:lang w:eastAsia="ru-RU"/>
        </w:rPr>
        <w:t xml:space="preserve"> установках пожаротушения.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По наличию теплового замка оросители подразделяют на: </w:t>
      </w:r>
      <w:proofErr w:type="spellStart"/>
      <w:r w:rsidRPr="003267D0">
        <w:rPr>
          <w:rFonts w:ascii="Times New Roman" w:eastAsia="Times New Roman" w:hAnsi="Times New Roman" w:cs="Times New Roman"/>
          <w:color w:val="212529"/>
          <w:sz w:val="28"/>
          <w:szCs w:val="28"/>
          <w:lang w:eastAsia="ru-RU"/>
        </w:rPr>
        <w:t>спринклерные</w:t>
      </w:r>
      <w:proofErr w:type="spellEnd"/>
      <w:r w:rsidRPr="003267D0">
        <w:rPr>
          <w:rFonts w:ascii="Times New Roman" w:eastAsia="Times New Roman" w:hAnsi="Times New Roman" w:cs="Times New Roman"/>
          <w:color w:val="212529"/>
          <w:sz w:val="28"/>
          <w:szCs w:val="28"/>
          <w:lang w:eastAsia="ru-RU"/>
        </w:rPr>
        <w:t xml:space="preserve"> (С) и </w:t>
      </w:r>
      <w:proofErr w:type="spellStart"/>
      <w:r w:rsidRPr="003267D0">
        <w:rPr>
          <w:rFonts w:ascii="Times New Roman" w:eastAsia="Times New Roman" w:hAnsi="Times New Roman" w:cs="Times New Roman"/>
          <w:color w:val="212529"/>
          <w:sz w:val="28"/>
          <w:szCs w:val="28"/>
          <w:lang w:eastAsia="ru-RU"/>
        </w:rPr>
        <w:t>дренчерные</w:t>
      </w:r>
      <w:proofErr w:type="spellEnd"/>
      <w:r w:rsidRPr="003267D0">
        <w:rPr>
          <w:rFonts w:ascii="Times New Roman" w:eastAsia="Times New Roman" w:hAnsi="Times New Roman" w:cs="Times New Roman"/>
          <w:color w:val="212529"/>
          <w:sz w:val="28"/>
          <w:szCs w:val="28"/>
          <w:lang w:eastAsia="ru-RU"/>
        </w:rPr>
        <w:t xml:space="preserve"> (Д).</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По виду используемого огнетушащего вещества оросители подразделяют на: водяные (В) и пенные (П).</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По монтажному расположению оросители подразделяются на:</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proofErr w:type="gramStart"/>
      <w:r w:rsidRPr="003267D0">
        <w:rPr>
          <w:rFonts w:ascii="Times New Roman" w:eastAsia="Times New Roman" w:hAnsi="Times New Roman" w:cs="Times New Roman"/>
          <w:color w:val="212529"/>
          <w:sz w:val="28"/>
          <w:szCs w:val="28"/>
          <w:lang w:eastAsia="ru-RU"/>
        </w:rPr>
        <w:t>устанавливаемые</w:t>
      </w:r>
      <w:proofErr w:type="gramEnd"/>
      <w:r w:rsidRPr="003267D0">
        <w:rPr>
          <w:rFonts w:ascii="Times New Roman" w:eastAsia="Times New Roman" w:hAnsi="Times New Roman" w:cs="Times New Roman"/>
          <w:color w:val="212529"/>
          <w:sz w:val="28"/>
          <w:szCs w:val="28"/>
          <w:lang w:eastAsia="ru-RU"/>
        </w:rPr>
        <w:t xml:space="preserve"> вертикально розеткой вверх (В);</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proofErr w:type="gramStart"/>
      <w:r w:rsidRPr="003267D0">
        <w:rPr>
          <w:rFonts w:ascii="Times New Roman" w:eastAsia="Times New Roman" w:hAnsi="Times New Roman" w:cs="Times New Roman"/>
          <w:color w:val="212529"/>
          <w:sz w:val="28"/>
          <w:szCs w:val="28"/>
          <w:lang w:eastAsia="ru-RU"/>
        </w:rPr>
        <w:t>устанавливаемые</w:t>
      </w:r>
      <w:proofErr w:type="gramEnd"/>
      <w:r w:rsidRPr="003267D0">
        <w:rPr>
          <w:rFonts w:ascii="Times New Roman" w:eastAsia="Times New Roman" w:hAnsi="Times New Roman" w:cs="Times New Roman"/>
          <w:color w:val="212529"/>
          <w:sz w:val="28"/>
          <w:szCs w:val="28"/>
          <w:lang w:eastAsia="ru-RU"/>
        </w:rPr>
        <w:t xml:space="preserve"> вертикально розеткой вниз (Н);</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proofErr w:type="gramStart"/>
      <w:r w:rsidRPr="003267D0">
        <w:rPr>
          <w:rFonts w:ascii="Times New Roman" w:eastAsia="Times New Roman" w:hAnsi="Times New Roman" w:cs="Times New Roman"/>
          <w:color w:val="212529"/>
          <w:sz w:val="28"/>
          <w:szCs w:val="28"/>
          <w:lang w:eastAsia="ru-RU"/>
        </w:rPr>
        <w:t>устанавливаемые</w:t>
      </w:r>
      <w:proofErr w:type="gramEnd"/>
      <w:r w:rsidRPr="003267D0">
        <w:rPr>
          <w:rFonts w:ascii="Times New Roman" w:eastAsia="Times New Roman" w:hAnsi="Times New Roman" w:cs="Times New Roman"/>
          <w:color w:val="212529"/>
          <w:sz w:val="28"/>
          <w:szCs w:val="28"/>
          <w:lang w:eastAsia="ru-RU"/>
        </w:rPr>
        <w:t xml:space="preserve"> вертикально розеткой вверх или вниз (универсальные) (У);</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устанавливаемые горизонтально относительно оси оросителя (Г).</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По виду покрытия корпуса оросители подразделяют на: без покрытия (о); декоративное (д); антикоррозионное (а).</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По виду теплового замка оросители подразделяют на: с плавким элементом (П); с разрывным элементом (Р); с упругим элементом (У).</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b/>
          <w:bCs/>
          <w:color w:val="212529"/>
          <w:sz w:val="28"/>
          <w:szCs w:val="28"/>
          <w:lang w:eastAsia="ru-RU"/>
        </w:rPr>
        <w:lastRenderedPageBreak/>
        <w:t>Узел управления </w:t>
      </w:r>
      <w:r w:rsidRPr="003267D0">
        <w:rPr>
          <w:rFonts w:ascii="Times New Roman" w:eastAsia="Times New Roman" w:hAnsi="Times New Roman" w:cs="Times New Roman"/>
          <w:color w:val="212529"/>
          <w:sz w:val="28"/>
          <w:szCs w:val="28"/>
          <w:lang w:eastAsia="ru-RU"/>
        </w:rPr>
        <w:t>- исполнительный орган в установках водяного и пенного пожаротушения, состоящий из контрольно-сигнального кла</w:t>
      </w:r>
      <w:r w:rsidRPr="003267D0">
        <w:rPr>
          <w:rFonts w:ascii="Times New Roman" w:eastAsia="Times New Roman" w:hAnsi="Times New Roman" w:cs="Times New Roman"/>
          <w:color w:val="212529"/>
          <w:sz w:val="28"/>
          <w:szCs w:val="28"/>
          <w:lang w:eastAsia="ru-RU"/>
        </w:rPr>
        <w:softHyphen/>
        <w:t>пана, запорной арматуры контрольно-измерительных приборов и сис</w:t>
      </w:r>
      <w:r w:rsidRPr="003267D0">
        <w:rPr>
          <w:rFonts w:ascii="Times New Roman" w:eastAsia="Times New Roman" w:hAnsi="Times New Roman" w:cs="Times New Roman"/>
          <w:color w:val="212529"/>
          <w:sz w:val="28"/>
          <w:szCs w:val="28"/>
          <w:lang w:eastAsia="ru-RU"/>
        </w:rPr>
        <w:softHyphen/>
        <w:t>темы трубопроводов, обеспечивающей пропуск огнетушащего вещества в питающий трубопровод, формирование и выдачу команд на пуск дру</w:t>
      </w:r>
      <w:r w:rsidRPr="003267D0">
        <w:rPr>
          <w:rFonts w:ascii="Times New Roman" w:eastAsia="Times New Roman" w:hAnsi="Times New Roman" w:cs="Times New Roman"/>
          <w:color w:val="212529"/>
          <w:sz w:val="28"/>
          <w:szCs w:val="28"/>
          <w:lang w:eastAsia="ru-RU"/>
        </w:rPr>
        <w:softHyphen/>
        <w:t>гих устройств, а также сигнала оповещения о пожаре.</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Технические характеристики клапанов, применяемых в узлах уп</w:t>
      </w:r>
      <w:r w:rsidRPr="003267D0">
        <w:rPr>
          <w:rFonts w:ascii="Times New Roman" w:eastAsia="Times New Roman" w:hAnsi="Times New Roman" w:cs="Times New Roman"/>
          <w:color w:val="212529"/>
          <w:sz w:val="28"/>
          <w:szCs w:val="28"/>
          <w:lang w:eastAsia="ru-RU"/>
        </w:rPr>
        <w:softHyphen/>
        <w:t xml:space="preserve">равления установок должны обеспечивать требуемый расход и иметь возможность обеспечивать все виды сигнализации в соответствии с требованиями Свода правил. На рисунке представлен узел управления </w:t>
      </w:r>
      <w:proofErr w:type="spellStart"/>
      <w:r w:rsidRPr="003267D0">
        <w:rPr>
          <w:rFonts w:ascii="Times New Roman" w:eastAsia="Times New Roman" w:hAnsi="Times New Roman" w:cs="Times New Roman"/>
          <w:color w:val="212529"/>
          <w:sz w:val="28"/>
          <w:szCs w:val="28"/>
          <w:lang w:eastAsia="ru-RU"/>
        </w:rPr>
        <w:t>Inbal</w:t>
      </w:r>
      <w:proofErr w:type="spellEnd"/>
      <w:r w:rsidRPr="003267D0">
        <w:rPr>
          <w:rFonts w:ascii="Times New Roman" w:eastAsia="Times New Roman" w:hAnsi="Times New Roman" w:cs="Times New Roman"/>
          <w:color w:val="212529"/>
          <w:sz w:val="28"/>
          <w:szCs w:val="28"/>
          <w:lang w:eastAsia="ru-RU"/>
        </w:rPr>
        <w:t>.</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Традиционные установки водяного пожаротушения имеют один недостаток - большой поток воды, который обеспечивает недостаточно эффективное тушение и, воздействуя на материалы, ценности и оборудование, причиняет им значительный ущерб.</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b/>
          <w:bCs/>
          <w:color w:val="212529"/>
          <w:sz w:val="28"/>
          <w:szCs w:val="28"/>
          <w:lang w:eastAsia="ru-RU"/>
        </w:rPr>
        <w:t>Установки пожаротушения тонкораспыленной водой</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Одним из способов повышения эффективности пожаротушения водой является использование тонкораспыленной воды. Тонкораспыленной называют воду, полученную в результате дробления водяной струи на капли, со среднеарифметическим диаметром до 100 мкм. Автоматические установки пожаротушения тонкораспыленной водой могут быть как стационарными, так и модульными. В основном они применяются для поверхностного и локального (по поверхности) тушения очагов пожара классов А и В.</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В последнее десятилетие началось применение установок пожаротушения тонкораспыленной водой диаметр большинства капель, которой составляет не менее 100 мкм. Они наиболее эффективны для тушения загораний </w:t>
      </w:r>
      <w:proofErr w:type="spellStart"/>
      <w:r w:rsidRPr="003267D0">
        <w:rPr>
          <w:rFonts w:ascii="Times New Roman" w:eastAsia="Times New Roman" w:hAnsi="Times New Roman" w:cs="Times New Roman"/>
          <w:color w:val="212529"/>
          <w:sz w:val="28"/>
          <w:szCs w:val="28"/>
          <w:lang w:eastAsia="ru-RU"/>
        </w:rPr>
        <w:t>водонерастворимых</w:t>
      </w:r>
      <w:proofErr w:type="spellEnd"/>
      <w:r w:rsidRPr="003267D0">
        <w:rPr>
          <w:rFonts w:ascii="Times New Roman" w:eastAsia="Times New Roman" w:hAnsi="Times New Roman" w:cs="Times New Roman"/>
          <w:color w:val="212529"/>
          <w:sz w:val="28"/>
          <w:szCs w:val="28"/>
          <w:lang w:eastAsia="ru-RU"/>
        </w:rPr>
        <w:t xml:space="preserve"> нефтепродуктов с температурой кипения ниже 100 °С. Установки применяются для пожаротушения в помещениях по всей расчетной площади, если их </w:t>
      </w:r>
      <w:proofErr w:type="spellStart"/>
      <w:r w:rsidRPr="003267D0">
        <w:rPr>
          <w:rFonts w:ascii="Times New Roman" w:eastAsia="Times New Roman" w:hAnsi="Times New Roman" w:cs="Times New Roman"/>
          <w:color w:val="212529"/>
          <w:sz w:val="28"/>
          <w:szCs w:val="28"/>
          <w:lang w:eastAsia="ru-RU"/>
        </w:rPr>
        <w:t>негерметичность</w:t>
      </w:r>
      <w:proofErr w:type="spellEnd"/>
      <w:r w:rsidRPr="003267D0">
        <w:rPr>
          <w:rFonts w:ascii="Times New Roman" w:eastAsia="Times New Roman" w:hAnsi="Times New Roman" w:cs="Times New Roman"/>
          <w:color w:val="212529"/>
          <w:sz w:val="28"/>
          <w:szCs w:val="28"/>
          <w:lang w:eastAsia="ru-RU"/>
        </w:rPr>
        <w:t xml:space="preserve"> не превышает 3%. В ряде случаев тонкораспыленная вода (с диаметром капель </w:t>
      </w:r>
      <w:r w:rsidRPr="003267D0">
        <w:rPr>
          <w:rFonts w:ascii="Times New Roman" w:eastAsia="Times New Roman" w:hAnsi="Times New Roman" w:cs="Times New Roman"/>
          <w:color w:val="212529"/>
          <w:sz w:val="28"/>
          <w:szCs w:val="28"/>
          <w:lang w:eastAsia="ru-RU"/>
        </w:rPr>
        <w:lastRenderedPageBreak/>
        <w:t>от 50 до 70 мкм) способна осуществлять пожаротушение объемным способом.</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Наибольшее распространение установки пенного пожаротушения получили в таких отраслях промышленности как нефтедобывающая, химическая, нефтехимическая и нефтеперерабатывающая, металлургическая, энергетика. Установки пенного пожаротушения отличаются от водяных устройствами для получения пены (оросители, </w:t>
      </w:r>
      <w:proofErr w:type="spellStart"/>
      <w:r w:rsidRPr="003267D0">
        <w:rPr>
          <w:rFonts w:ascii="Times New Roman" w:eastAsia="Times New Roman" w:hAnsi="Times New Roman" w:cs="Times New Roman"/>
          <w:color w:val="212529"/>
          <w:sz w:val="28"/>
          <w:szCs w:val="28"/>
          <w:lang w:eastAsia="ru-RU"/>
        </w:rPr>
        <w:t>пеногенераторы</w:t>
      </w:r>
      <w:proofErr w:type="spellEnd"/>
      <w:r w:rsidRPr="003267D0">
        <w:rPr>
          <w:rFonts w:ascii="Times New Roman" w:eastAsia="Times New Roman" w:hAnsi="Times New Roman" w:cs="Times New Roman"/>
          <w:color w:val="212529"/>
          <w:sz w:val="28"/>
          <w:szCs w:val="28"/>
          <w:lang w:eastAsia="ru-RU"/>
        </w:rPr>
        <w:t>), а также наличием в установке пенообразователя и системы его дозирования. Остальные элементы и узлы по устройству аналогичны установкам водяного пожаротушения.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Выбор дозирующего устройства в установках пенного пожаротушения осуществляется в зависимости от конкретных особенностей защищаемого объекта, системы водоснабжения, типа установки (</w:t>
      </w:r>
      <w:proofErr w:type="spellStart"/>
      <w:r w:rsidRPr="003267D0">
        <w:rPr>
          <w:rFonts w:ascii="Times New Roman" w:eastAsia="Times New Roman" w:hAnsi="Times New Roman" w:cs="Times New Roman"/>
          <w:color w:val="212529"/>
          <w:sz w:val="28"/>
          <w:szCs w:val="28"/>
          <w:lang w:eastAsia="ru-RU"/>
        </w:rPr>
        <w:t>спринклерная</w:t>
      </w:r>
      <w:proofErr w:type="spellEnd"/>
      <w:r w:rsidRPr="003267D0">
        <w:rPr>
          <w:rFonts w:ascii="Times New Roman" w:eastAsia="Times New Roman" w:hAnsi="Times New Roman" w:cs="Times New Roman"/>
          <w:color w:val="212529"/>
          <w:sz w:val="28"/>
          <w:szCs w:val="28"/>
          <w:lang w:eastAsia="ru-RU"/>
        </w:rPr>
        <w:t xml:space="preserve"> или </w:t>
      </w:r>
      <w:proofErr w:type="spellStart"/>
      <w:r w:rsidRPr="003267D0">
        <w:rPr>
          <w:rFonts w:ascii="Times New Roman" w:eastAsia="Times New Roman" w:hAnsi="Times New Roman" w:cs="Times New Roman"/>
          <w:color w:val="212529"/>
          <w:sz w:val="28"/>
          <w:szCs w:val="28"/>
          <w:lang w:eastAsia="ru-RU"/>
        </w:rPr>
        <w:t>дренчерная</w:t>
      </w:r>
      <w:proofErr w:type="spellEnd"/>
      <w:r w:rsidRPr="003267D0">
        <w:rPr>
          <w:rFonts w:ascii="Times New Roman" w:eastAsia="Times New Roman" w:hAnsi="Times New Roman" w:cs="Times New Roman"/>
          <w:color w:val="212529"/>
          <w:sz w:val="28"/>
          <w:szCs w:val="28"/>
          <w:lang w:eastAsia="ru-RU"/>
        </w:rPr>
        <w:t>). В настоящее время системы дозирования пенообразователя проектируют по двум основным схемам - с заранее приготовленным раствором пенообразователя и с дозированием пенообразователя в поток воды с помощью насоса-дозатора с дозирующей шайбой или с помощью эжектора-смесителя.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По способу тушения АУГПТ делятся на установки объемного и локального пожаротушения. При объемном пожаротушении огнетушащее вещество распределяется равномерно и создается огнетушащая концен</w:t>
      </w:r>
      <w:r w:rsidR="000D2788">
        <w:rPr>
          <w:rFonts w:ascii="Times New Roman" w:eastAsia="Times New Roman" w:hAnsi="Times New Roman" w:cs="Times New Roman"/>
          <w:color w:val="212529"/>
          <w:sz w:val="28"/>
          <w:szCs w:val="28"/>
          <w:lang w:eastAsia="ru-RU"/>
        </w:rPr>
        <w:t>трация во всем объеме помещения</w:t>
      </w:r>
      <w:bookmarkStart w:id="4" w:name="_GoBack"/>
      <w:bookmarkEnd w:id="4"/>
      <w:r w:rsidRPr="003267D0">
        <w:rPr>
          <w:rFonts w:ascii="Times New Roman" w:eastAsia="Times New Roman" w:hAnsi="Times New Roman" w:cs="Times New Roman"/>
          <w:color w:val="212529"/>
          <w:sz w:val="28"/>
          <w:szCs w:val="28"/>
          <w:lang w:eastAsia="ru-RU"/>
        </w:rPr>
        <w:t>. Способ локального тушения основан на концентрации огнетушащего вещества в опасном пространственном участке помещения и применяется для тушения пожаров отдельных агрегатов и оборудования. Установки локального тушения аналогичны устройству установки объемного тушения, но разводка их распределительных трубопроводов выполняется не по всему помещению, а непосредственно над пожароопасным оборудованием.</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По способу пуска установки газового пожаротушения делятся на установки с электрическим и установки с пневматическим пуском. По </w:t>
      </w:r>
      <w:r w:rsidRPr="003267D0">
        <w:rPr>
          <w:rFonts w:ascii="Times New Roman" w:eastAsia="Times New Roman" w:hAnsi="Times New Roman" w:cs="Times New Roman"/>
          <w:color w:val="212529"/>
          <w:sz w:val="28"/>
          <w:szCs w:val="28"/>
          <w:lang w:eastAsia="ru-RU"/>
        </w:rPr>
        <w:lastRenderedPageBreak/>
        <w:t>способу хранения газового огнетушащего состава (ГОС) АУГП разделяются на централизованные и модульные установки.</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Централизованными АУГП, называются установки содержащие батареи (модули) с ГОС, размещенные в станции пожаротушения и предназначенные для защиты двух и более помещений. Огнетушащее вещество в такой установке может находиться в баллонах и в изотермических емкостях. Применение изотермических емкостей позволяет значительно снизить металлоемкость установок, особенно при защите помещений больших объемов, и уменьшить площади станции пожаротушения.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Основными объектами, где применяются установки газового пожаро</w:t>
      </w:r>
      <w:r w:rsidRPr="003267D0">
        <w:rPr>
          <w:rFonts w:ascii="Times New Roman" w:eastAsia="Times New Roman" w:hAnsi="Times New Roman" w:cs="Times New Roman"/>
          <w:color w:val="212529"/>
          <w:sz w:val="28"/>
          <w:szCs w:val="28"/>
          <w:lang w:eastAsia="ru-RU"/>
        </w:rPr>
        <w:softHyphen/>
        <w:t>тушения являются: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 </w:t>
      </w:r>
      <w:proofErr w:type="spellStart"/>
      <w:r w:rsidRPr="003267D0">
        <w:rPr>
          <w:rFonts w:ascii="Times New Roman" w:eastAsia="Times New Roman" w:hAnsi="Times New Roman" w:cs="Times New Roman"/>
          <w:color w:val="212529"/>
          <w:sz w:val="28"/>
          <w:szCs w:val="28"/>
          <w:lang w:eastAsia="ru-RU"/>
        </w:rPr>
        <w:t>электропомещения</w:t>
      </w:r>
      <w:proofErr w:type="spellEnd"/>
      <w:r w:rsidRPr="003267D0">
        <w:rPr>
          <w:rFonts w:ascii="Times New Roman" w:eastAsia="Times New Roman" w:hAnsi="Times New Roman" w:cs="Times New Roman"/>
          <w:color w:val="212529"/>
          <w:sz w:val="28"/>
          <w:szCs w:val="28"/>
          <w:lang w:eastAsia="ru-RU"/>
        </w:rPr>
        <w:t xml:space="preserve"> (трансформаторы напряжением более 500 </w:t>
      </w:r>
      <w:proofErr w:type="spellStart"/>
      <w:r w:rsidRPr="003267D0">
        <w:rPr>
          <w:rFonts w:ascii="Times New Roman" w:eastAsia="Times New Roman" w:hAnsi="Times New Roman" w:cs="Times New Roman"/>
          <w:color w:val="212529"/>
          <w:sz w:val="28"/>
          <w:szCs w:val="28"/>
          <w:lang w:eastAsia="ru-RU"/>
        </w:rPr>
        <w:t>кВ</w:t>
      </w:r>
      <w:proofErr w:type="spellEnd"/>
      <w:r w:rsidRPr="003267D0">
        <w:rPr>
          <w:rFonts w:ascii="Times New Roman" w:eastAsia="Times New Roman" w:hAnsi="Times New Roman" w:cs="Times New Roman"/>
          <w:color w:val="212529"/>
          <w:sz w:val="28"/>
          <w:szCs w:val="28"/>
          <w:lang w:eastAsia="ru-RU"/>
        </w:rPr>
        <w:t>; кабельные туннели, шахты, подвалы и полуэтажи);</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маслоподвалы металлургических предприятий;</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гидрогенераторы и генераторы с водородным охлаждением ТЭЦ и ГРЭС (если используется технологическая двуокись углерода);</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окрасочные цехи, склады огнеопасных жидкостей и лакокрасочных материалов;</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моторные и топливные отсеки кораблей, самолетов, тепловозов и электровозов;</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лабораторные помещения, где используется большое количество огнеопасных жидкостей;</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склады ценных материалов (на пищевых складах следует применять азот и двуокись углерода);</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контуры теплоносителей АЭС (жидкий азот);</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склады меховых изделий (переохлажденная двуокись углерода);</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помещения вычислительных центров, машинные залы, пульты управления и др. (в основном хладон);</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lastRenderedPageBreak/>
        <w:t>- склады пирофорных материалов и помещения с наличием щелоч</w:t>
      </w:r>
      <w:r w:rsidRPr="003267D0">
        <w:rPr>
          <w:rFonts w:ascii="Times New Roman" w:eastAsia="Times New Roman" w:hAnsi="Times New Roman" w:cs="Times New Roman"/>
          <w:color w:val="212529"/>
          <w:sz w:val="28"/>
          <w:szCs w:val="28"/>
          <w:lang w:eastAsia="ru-RU"/>
        </w:rPr>
        <w:softHyphen/>
        <w:t>ных металлов (жидкий азот);</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библиотеки, музеи, архивы (в основном хладоны и двуокись углерода);</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прокатные станы для получения изделий из лития, магния и т.д. (аргон).</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В установках газового пожаротушения применяются следующие газовые огнетушащие вещества (ГОТВ):</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двуокись углерода (СО</w:t>
      </w:r>
      <w:r w:rsidRPr="003267D0">
        <w:rPr>
          <w:rFonts w:ascii="Times New Roman" w:eastAsia="Times New Roman" w:hAnsi="Times New Roman" w:cs="Times New Roman"/>
          <w:color w:val="212529"/>
          <w:sz w:val="28"/>
          <w:szCs w:val="28"/>
          <w:vertAlign w:val="subscript"/>
          <w:lang w:eastAsia="ru-RU"/>
        </w:rPr>
        <w:t>2</w:t>
      </w:r>
      <w:r w:rsidRPr="003267D0">
        <w:rPr>
          <w:rFonts w:ascii="Times New Roman" w:eastAsia="Times New Roman" w:hAnsi="Times New Roman" w:cs="Times New Roman"/>
          <w:color w:val="212529"/>
          <w:sz w:val="28"/>
          <w:szCs w:val="28"/>
          <w:lang w:eastAsia="ru-RU"/>
        </w:rPr>
        <w:t>);</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хладон 23 (CF</w:t>
      </w:r>
      <w:r w:rsidRPr="003267D0">
        <w:rPr>
          <w:rFonts w:ascii="Times New Roman" w:eastAsia="Times New Roman" w:hAnsi="Times New Roman" w:cs="Times New Roman"/>
          <w:color w:val="212529"/>
          <w:sz w:val="28"/>
          <w:szCs w:val="28"/>
          <w:vertAlign w:val="subscript"/>
          <w:lang w:eastAsia="ru-RU"/>
        </w:rPr>
        <w:t>3</w:t>
      </w:r>
      <w:r w:rsidRPr="003267D0">
        <w:rPr>
          <w:rFonts w:ascii="Times New Roman" w:eastAsia="Times New Roman" w:hAnsi="Times New Roman" w:cs="Times New Roman"/>
          <w:color w:val="212529"/>
          <w:sz w:val="28"/>
          <w:szCs w:val="28"/>
          <w:lang w:eastAsia="ru-RU"/>
        </w:rPr>
        <w:t>H);</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хладон 125 (C</w:t>
      </w:r>
      <w:r w:rsidRPr="003267D0">
        <w:rPr>
          <w:rFonts w:ascii="Times New Roman" w:eastAsia="Times New Roman" w:hAnsi="Times New Roman" w:cs="Times New Roman"/>
          <w:color w:val="212529"/>
          <w:sz w:val="28"/>
          <w:szCs w:val="28"/>
          <w:vertAlign w:val="subscript"/>
          <w:lang w:eastAsia="ru-RU"/>
        </w:rPr>
        <w:t>2</w:t>
      </w:r>
      <w:r w:rsidRPr="003267D0">
        <w:rPr>
          <w:rFonts w:ascii="Times New Roman" w:eastAsia="Times New Roman" w:hAnsi="Times New Roman" w:cs="Times New Roman"/>
          <w:color w:val="212529"/>
          <w:sz w:val="28"/>
          <w:szCs w:val="28"/>
          <w:lang w:eastAsia="ru-RU"/>
        </w:rPr>
        <w:t>F</w:t>
      </w:r>
      <w:r w:rsidRPr="003267D0">
        <w:rPr>
          <w:rFonts w:ascii="Times New Roman" w:eastAsia="Times New Roman" w:hAnsi="Times New Roman" w:cs="Times New Roman"/>
          <w:color w:val="212529"/>
          <w:sz w:val="28"/>
          <w:szCs w:val="28"/>
          <w:vertAlign w:val="subscript"/>
          <w:lang w:eastAsia="ru-RU"/>
        </w:rPr>
        <w:t>5</w:t>
      </w:r>
      <w:r w:rsidRPr="003267D0">
        <w:rPr>
          <w:rFonts w:ascii="Times New Roman" w:eastAsia="Times New Roman" w:hAnsi="Times New Roman" w:cs="Times New Roman"/>
          <w:color w:val="212529"/>
          <w:sz w:val="28"/>
          <w:szCs w:val="28"/>
          <w:lang w:eastAsia="ru-RU"/>
        </w:rPr>
        <w:t>H);</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хладон 218 (C</w:t>
      </w:r>
      <w:r w:rsidRPr="003267D0">
        <w:rPr>
          <w:rFonts w:ascii="Times New Roman" w:eastAsia="Times New Roman" w:hAnsi="Times New Roman" w:cs="Times New Roman"/>
          <w:color w:val="212529"/>
          <w:sz w:val="28"/>
          <w:szCs w:val="28"/>
          <w:vertAlign w:val="subscript"/>
          <w:lang w:eastAsia="ru-RU"/>
        </w:rPr>
        <w:t>3</w:t>
      </w:r>
      <w:r w:rsidRPr="003267D0">
        <w:rPr>
          <w:rFonts w:ascii="Times New Roman" w:eastAsia="Times New Roman" w:hAnsi="Times New Roman" w:cs="Times New Roman"/>
          <w:color w:val="212529"/>
          <w:sz w:val="28"/>
          <w:szCs w:val="28"/>
          <w:lang w:eastAsia="ru-RU"/>
        </w:rPr>
        <w:t>F</w:t>
      </w:r>
      <w:r w:rsidRPr="003267D0">
        <w:rPr>
          <w:rFonts w:ascii="Times New Roman" w:eastAsia="Times New Roman" w:hAnsi="Times New Roman" w:cs="Times New Roman"/>
          <w:color w:val="212529"/>
          <w:sz w:val="28"/>
          <w:szCs w:val="28"/>
          <w:vertAlign w:val="subscript"/>
          <w:lang w:eastAsia="ru-RU"/>
        </w:rPr>
        <w:t>8</w:t>
      </w:r>
      <w:r w:rsidRPr="003267D0">
        <w:rPr>
          <w:rFonts w:ascii="Times New Roman" w:eastAsia="Times New Roman" w:hAnsi="Times New Roman" w:cs="Times New Roman"/>
          <w:color w:val="212529"/>
          <w:sz w:val="28"/>
          <w:szCs w:val="28"/>
          <w:lang w:eastAsia="ru-RU"/>
        </w:rPr>
        <w:t>);</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хладон 227 (C</w:t>
      </w:r>
      <w:r w:rsidRPr="003267D0">
        <w:rPr>
          <w:rFonts w:ascii="Times New Roman" w:eastAsia="Times New Roman" w:hAnsi="Times New Roman" w:cs="Times New Roman"/>
          <w:color w:val="212529"/>
          <w:sz w:val="28"/>
          <w:szCs w:val="28"/>
          <w:vertAlign w:val="subscript"/>
          <w:lang w:eastAsia="ru-RU"/>
        </w:rPr>
        <w:t>3</w:t>
      </w:r>
      <w:r w:rsidRPr="003267D0">
        <w:rPr>
          <w:rFonts w:ascii="Times New Roman" w:eastAsia="Times New Roman" w:hAnsi="Times New Roman" w:cs="Times New Roman"/>
          <w:color w:val="212529"/>
          <w:sz w:val="28"/>
          <w:szCs w:val="28"/>
          <w:lang w:eastAsia="ru-RU"/>
        </w:rPr>
        <w:t>F</w:t>
      </w:r>
      <w:r w:rsidRPr="003267D0">
        <w:rPr>
          <w:rFonts w:ascii="Times New Roman" w:eastAsia="Times New Roman" w:hAnsi="Times New Roman" w:cs="Times New Roman"/>
          <w:color w:val="212529"/>
          <w:sz w:val="28"/>
          <w:szCs w:val="28"/>
          <w:vertAlign w:val="subscript"/>
          <w:lang w:eastAsia="ru-RU"/>
        </w:rPr>
        <w:t>7</w:t>
      </w:r>
      <w:r w:rsidRPr="003267D0">
        <w:rPr>
          <w:rFonts w:ascii="Times New Roman" w:eastAsia="Times New Roman" w:hAnsi="Times New Roman" w:cs="Times New Roman"/>
          <w:color w:val="212529"/>
          <w:sz w:val="28"/>
          <w:szCs w:val="28"/>
          <w:lang w:eastAsia="ru-RU"/>
        </w:rPr>
        <w:t>H);</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хладон 318Ц (С</w:t>
      </w:r>
      <w:r w:rsidRPr="003267D0">
        <w:rPr>
          <w:rFonts w:ascii="Times New Roman" w:eastAsia="Times New Roman" w:hAnsi="Times New Roman" w:cs="Times New Roman"/>
          <w:color w:val="212529"/>
          <w:sz w:val="28"/>
          <w:szCs w:val="28"/>
          <w:vertAlign w:val="subscript"/>
          <w:lang w:eastAsia="ru-RU"/>
        </w:rPr>
        <w:t>4</w:t>
      </w:r>
      <w:r w:rsidRPr="003267D0">
        <w:rPr>
          <w:rFonts w:ascii="Times New Roman" w:eastAsia="Times New Roman" w:hAnsi="Times New Roman" w:cs="Times New Roman"/>
          <w:color w:val="212529"/>
          <w:sz w:val="28"/>
          <w:szCs w:val="28"/>
          <w:lang w:eastAsia="ru-RU"/>
        </w:rPr>
        <w:t>F</w:t>
      </w:r>
      <w:r w:rsidRPr="003267D0">
        <w:rPr>
          <w:rFonts w:ascii="Times New Roman" w:eastAsia="Times New Roman" w:hAnsi="Times New Roman" w:cs="Times New Roman"/>
          <w:color w:val="212529"/>
          <w:sz w:val="28"/>
          <w:szCs w:val="28"/>
          <w:vertAlign w:val="subscript"/>
          <w:lang w:eastAsia="ru-RU"/>
        </w:rPr>
        <w:t>8</w:t>
      </w:r>
      <w:r w:rsidRPr="003267D0">
        <w:rPr>
          <w:rFonts w:ascii="Times New Roman" w:eastAsia="Times New Roman" w:hAnsi="Times New Roman" w:cs="Times New Roman"/>
          <w:color w:val="212529"/>
          <w:sz w:val="28"/>
          <w:szCs w:val="28"/>
          <w:lang w:eastAsia="ru-RU"/>
        </w:rPr>
        <w:t>Ц);</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NOVEC™ 1230</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 </w:t>
      </w:r>
      <w:proofErr w:type="spellStart"/>
      <w:r w:rsidRPr="003267D0">
        <w:rPr>
          <w:rFonts w:ascii="Times New Roman" w:eastAsia="Times New Roman" w:hAnsi="Times New Roman" w:cs="Times New Roman"/>
          <w:color w:val="212529"/>
          <w:sz w:val="28"/>
          <w:szCs w:val="28"/>
          <w:lang w:eastAsia="ru-RU"/>
        </w:rPr>
        <w:t>шестифтористая</w:t>
      </w:r>
      <w:proofErr w:type="spellEnd"/>
      <w:r w:rsidRPr="003267D0">
        <w:rPr>
          <w:rFonts w:ascii="Times New Roman" w:eastAsia="Times New Roman" w:hAnsi="Times New Roman" w:cs="Times New Roman"/>
          <w:color w:val="212529"/>
          <w:sz w:val="28"/>
          <w:szCs w:val="28"/>
          <w:lang w:eastAsia="ru-RU"/>
        </w:rPr>
        <w:t xml:space="preserve"> сера (SF</w:t>
      </w:r>
      <w:r w:rsidRPr="003267D0">
        <w:rPr>
          <w:rFonts w:ascii="Times New Roman" w:eastAsia="Times New Roman" w:hAnsi="Times New Roman" w:cs="Times New Roman"/>
          <w:color w:val="212529"/>
          <w:sz w:val="28"/>
          <w:szCs w:val="28"/>
          <w:vertAlign w:val="subscript"/>
          <w:lang w:eastAsia="ru-RU"/>
        </w:rPr>
        <w:t>6</w:t>
      </w:r>
      <w:r w:rsidRPr="003267D0">
        <w:rPr>
          <w:rFonts w:ascii="Times New Roman" w:eastAsia="Times New Roman" w:hAnsi="Times New Roman" w:cs="Times New Roman"/>
          <w:color w:val="212529"/>
          <w:sz w:val="28"/>
          <w:szCs w:val="28"/>
          <w:lang w:eastAsia="ru-RU"/>
        </w:rPr>
        <w:t>);</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азот (N</w:t>
      </w:r>
      <w:r w:rsidRPr="003267D0">
        <w:rPr>
          <w:rFonts w:ascii="Times New Roman" w:eastAsia="Times New Roman" w:hAnsi="Times New Roman" w:cs="Times New Roman"/>
          <w:color w:val="212529"/>
          <w:sz w:val="28"/>
          <w:szCs w:val="28"/>
          <w:vertAlign w:val="subscript"/>
          <w:lang w:eastAsia="ru-RU"/>
        </w:rPr>
        <w:t>2</w:t>
      </w:r>
      <w:r w:rsidRPr="003267D0">
        <w:rPr>
          <w:rFonts w:ascii="Times New Roman" w:eastAsia="Times New Roman" w:hAnsi="Times New Roman" w:cs="Times New Roman"/>
          <w:color w:val="212529"/>
          <w:sz w:val="28"/>
          <w:szCs w:val="28"/>
          <w:lang w:eastAsia="ru-RU"/>
        </w:rPr>
        <w:t>);</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аргон (</w:t>
      </w:r>
      <w:proofErr w:type="spellStart"/>
      <w:r w:rsidRPr="003267D0">
        <w:rPr>
          <w:rFonts w:ascii="Times New Roman" w:eastAsia="Times New Roman" w:hAnsi="Times New Roman" w:cs="Times New Roman"/>
          <w:color w:val="212529"/>
          <w:sz w:val="28"/>
          <w:szCs w:val="28"/>
          <w:lang w:eastAsia="ru-RU"/>
        </w:rPr>
        <w:t>Ar</w:t>
      </w:r>
      <w:proofErr w:type="spellEnd"/>
      <w:r w:rsidRPr="003267D0">
        <w:rPr>
          <w:rFonts w:ascii="Times New Roman" w:eastAsia="Times New Roman" w:hAnsi="Times New Roman" w:cs="Times New Roman"/>
          <w:color w:val="212529"/>
          <w:sz w:val="28"/>
          <w:szCs w:val="28"/>
          <w:lang w:eastAsia="ru-RU"/>
        </w:rPr>
        <w:t>);</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 </w:t>
      </w:r>
      <w:proofErr w:type="spellStart"/>
      <w:r w:rsidRPr="003267D0">
        <w:rPr>
          <w:rFonts w:ascii="Times New Roman" w:eastAsia="Times New Roman" w:hAnsi="Times New Roman" w:cs="Times New Roman"/>
          <w:color w:val="212529"/>
          <w:sz w:val="28"/>
          <w:szCs w:val="28"/>
          <w:lang w:eastAsia="ru-RU"/>
        </w:rPr>
        <w:t>инерген</w:t>
      </w:r>
      <w:proofErr w:type="spellEnd"/>
      <w:r w:rsidRPr="003267D0">
        <w:rPr>
          <w:rFonts w:ascii="Times New Roman" w:eastAsia="Times New Roman" w:hAnsi="Times New Roman" w:cs="Times New Roman"/>
          <w:color w:val="212529"/>
          <w:sz w:val="28"/>
          <w:szCs w:val="28"/>
          <w:lang w:eastAsia="ru-RU"/>
        </w:rPr>
        <w:t>: (азот 52% (об.), аргон -- 40% (об.), двуокись углерода -- 8 %(об.)).</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Так же разрешены к применению регенерированные газовые огнетушащие составы-хладоны 114В2 (</w:t>
      </w:r>
      <w:proofErr w:type="spellStart"/>
      <w:r w:rsidRPr="003267D0">
        <w:rPr>
          <w:rFonts w:ascii="Times New Roman" w:eastAsia="Times New Roman" w:hAnsi="Times New Roman" w:cs="Times New Roman"/>
          <w:color w:val="212529"/>
          <w:sz w:val="28"/>
          <w:szCs w:val="28"/>
          <w:lang w:eastAsia="ru-RU"/>
        </w:rPr>
        <w:t>тетрафтордибромэтан</w:t>
      </w:r>
      <w:proofErr w:type="spellEnd"/>
      <w:r w:rsidRPr="003267D0">
        <w:rPr>
          <w:rFonts w:ascii="Times New Roman" w:eastAsia="Times New Roman" w:hAnsi="Times New Roman" w:cs="Times New Roman"/>
          <w:color w:val="212529"/>
          <w:sz w:val="28"/>
          <w:szCs w:val="28"/>
          <w:lang w:eastAsia="ru-RU"/>
        </w:rPr>
        <w:t xml:space="preserve"> -- С</w:t>
      </w:r>
      <w:r w:rsidRPr="003267D0">
        <w:rPr>
          <w:rFonts w:ascii="Times New Roman" w:eastAsia="Times New Roman" w:hAnsi="Times New Roman" w:cs="Times New Roman"/>
          <w:color w:val="212529"/>
          <w:sz w:val="28"/>
          <w:szCs w:val="28"/>
          <w:vertAlign w:val="subscript"/>
          <w:lang w:eastAsia="ru-RU"/>
        </w:rPr>
        <w:t>2</w:t>
      </w:r>
      <w:r w:rsidRPr="003267D0">
        <w:rPr>
          <w:rFonts w:ascii="Times New Roman" w:eastAsia="Times New Roman" w:hAnsi="Times New Roman" w:cs="Times New Roman"/>
          <w:color w:val="212529"/>
          <w:sz w:val="28"/>
          <w:szCs w:val="28"/>
          <w:lang w:eastAsia="ru-RU"/>
        </w:rPr>
        <w:t>F</w:t>
      </w:r>
      <w:r w:rsidRPr="003267D0">
        <w:rPr>
          <w:rFonts w:ascii="Times New Roman" w:eastAsia="Times New Roman" w:hAnsi="Times New Roman" w:cs="Times New Roman"/>
          <w:color w:val="212529"/>
          <w:sz w:val="28"/>
          <w:szCs w:val="28"/>
          <w:vertAlign w:val="subscript"/>
          <w:lang w:eastAsia="ru-RU"/>
        </w:rPr>
        <w:t>4</w:t>
      </w:r>
      <w:r w:rsidRPr="003267D0">
        <w:rPr>
          <w:rFonts w:ascii="Times New Roman" w:eastAsia="Times New Roman" w:hAnsi="Times New Roman" w:cs="Times New Roman"/>
          <w:color w:val="212529"/>
          <w:sz w:val="28"/>
          <w:szCs w:val="28"/>
          <w:lang w:eastAsia="ru-RU"/>
        </w:rPr>
        <w:t>Br</w:t>
      </w:r>
      <w:r w:rsidRPr="003267D0">
        <w:rPr>
          <w:rFonts w:ascii="Times New Roman" w:eastAsia="Times New Roman" w:hAnsi="Times New Roman" w:cs="Times New Roman"/>
          <w:color w:val="212529"/>
          <w:sz w:val="28"/>
          <w:szCs w:val="28"/>
          <w:vertAlign w:val="subscript"/>
          <w:lang w:eastAsia="ru-RU"/>
        </w:rPr>
        <w:t>2</w:t>
      </w:r>
      <w:r w:rsidRPr="003267D0">
        <w:rPr>
          <w:rFonts w:ascii="Times New Roman" w:eastAsia="Times New Roman" w:hAnsi="Times New Roman" w:cs="Times New Roman"/>
          <w:color w:val="212529"/>
          <w:sz w:val="28"/>
          <w:szCs w:val="28"/>
          <w:lang w:eastAsia="ru-RU"/>
        </w:rPr>
        <w:t>) и 13B1 (</w:t>
      </w:r>
      <w:proofErr w:type="spellStart"/>
      <w:r w:rsidRPr="003267D0">
        <w:rPr>
          <w:rFonts w:ascii="Times New Roman" w:eastAsia="Times New Roman" w:hAnsi="Times New Roman" w:cs="Times New Roman"/>
          <w:color w:val="212529"/>
          <w:sz w:val="28"/>
          <w:szCs w:val="28"/>
          <w:lang w:eastAsia="ru-RU"/>
        </w:rPr>
        <w:t>трифторбромметан</w:t>
      </w:r>
      <w:proofErr w:type="spellEnd"/>
      <w:r w:rsidRPr="003267D0">
        <w:rPr>
          <w:rFonts w:ascii="Times New Roman" w:eastAsia="Times New Roman" w:hAnsi="Times New Roman" w:cs="Times New Roman"/>
          <w:color w:val="212529"/>
          <w:sz w:val="28"/>
          <w:szCs w:val="28"/>
          <w:lang w:eastAsia="ru-RU"/>
        </w:rPr>
        <w:t xml:space="preserve"> - CF</w:t>
      </w:r>
      <w:r w:rsidRPr="003267D0">
        <w:rPr>
          <w:rFonts w:ascii="Times New Roman" w:eastAsia="Times New Roman" w:hAnsi="Times New Roman" w:cs="Times New Roman"/>
          <w:color w:val="212529"/>
          <w:sz w:val="28"/>
          <w:szCs w:val="28"/>
          <w:vertAlign w:val="subscript"/>
          <w:lang w:eastAsia="ru-RU"/>
        </w:rPr>
        <w:t>3</w:t>
      </w:r>
      <w:r w:rsidRPr="003267D0">
        <w:rPr>
          <w:rFonts w:ascii="Times New Roman" w:eastAsia="Times New Roman" w:hAnsi="Times New Roman" w:cs="Times New Roman"/>
          <w:color w:val="212529"/>
          <w:sz w:val="28"/>
          <w:szCs w:val="28"/>
          <w:lang w:eastAsia="ru-RU"/>
        </w:rPr>
        <w:t>Br).</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За последние 40 лет порошковое пожаротушение получило самое широкое применение в мировой практике и в настоящий момент 80% огнетушителей являются порошковыми. К достоинствам порошков относится высокая огнетушащая способность, универсальность, способность тушить электрооборудование под напряжением, значительный температурный предел применения, отсутствие токсичности, относительная долговечность по сравнению с другими огнетушащими веществами, простота </w:t>
      </w:r>
      <w:r w:rsidRPr="003267D0">
        <w:rPr>
          <w:rFonts w:ascii="Times New Roman" w:eastAsia="Times New Roman" w:hAnsi="Times New Roman" w:cs="Times New Roman"/>
          <w:color w:val="212529"/>
          <w:sz w:val="28"/>
          <w:szCs w:val="28"/>
          <w:lang w:eastAsia="ru-RU"/>
        </w:rPr>
        <w:lastRenderedPageBreak/>
        <w:t>утилизации. Огнетушащая способность порошков в несколько раз выше, чем таких сильных ингибиторов горения, как хладоны. Установки порошкового пожаротушения применяются для локализации и ликвидации пожаров классов А, В, С и электрооборудования.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Огнетушащие порошки представляют собой мелкоизмельченные минеральные соли с различными добавками. Основой для огнетушащих порошков являются различные фосфорно-аммонийные соли.</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В состав порошков также входят специальные добавки, которые препятствуют </w:t>
      </w:r>
      <w:proofErr w:type="spellStart"/>
      <w:r w:rsidRPr="003267D0">
        <w:rPr>
          <w:rFonts w:ascii="Times New Roman" w:eastAsia="Times New Roman" w:hAnsi="Times New Roman" w:cs="Times New Roman"/>
          <w:color w:val="212529"/>
          <w:sz w:val="28"/>
          <w:szCs w:val="28"/>
          <w:lang w:eastAsia="ru-RU"/>
        </w:rPr>
        <w:t>комкованию</w:t>
      </w:r>
      <w:proofErr w:type="spellEnd"/>
      <w:r w:rsidRPr="003267D0">
        <w:rPr>
          <w:rFonts w:ascii="Times New Roman" w:eastAsia="Times New Roman" w:hAnsi="Times New Roman" w:cs="Times New Roman"/>
          <w:color w:val="212529"/>
          <w:sz w:val="28"/>
          <w:szCs w:val="28"/>
          <w:lang w:eastAsia="ru-RU"/>
        </w:rPr>
        <w:t xml:space="preserve"> и </w:t>
      </w:r>
      <w:proofErr w:type="spellStart"/>
      <w:r w:rsidRPr="003267D0">
        <w:rPr>
          <w:rFonts w:ascii="Times New Roman" w:eastAsia="Times New Roman" w:hAnsi="Times New Roman" w:cs="Times New Roman"/>
          <w:color w:val="212529"/>
          <w:sz w:val="28"/>
          <w:szCs w:val="28"/>
          <w:lang w:eastAsia="ru-RU"/>
        </w:rPr>
        <w:t>слеживаемости</w:t>
      </w:r>
      <w:proofErr w:type="spellEnd"/>
      <w:r w:rsidRPr="003267D0">
        <w:rPr>
          <w:rFonts w:ascii="Times New Roman" w:eastAsia="Times New Roman" w:hAnsi="Times New Roman" w:cs="Times New Roman"/>
          <w:color w:val="212529"/>
          <w:sz w:val="28"/>
          <w:szCs w:val="28"/>
          <w:lang w:eastAsia="ru-RU"/>
        </w:rPr>
        <w:t xml:space="preserve"> порошка.</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b/>
          <w:bCs/>
          <w:color w:val="212529"/>
          <w:sz w:val="28"/>
          <w:szCs w:val="28"/>
          <w:lang w:eastAsia="ru-RU"/>
        </w:rPr>
        <w:t>Классификация установок порошкового пожаротушения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Установки порошкового пожаротушения классифицируются: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по конструктивному исполнению на </w:t>
      </w:r>
      <w:proofErr w:type="gramStart"/>
      <w:r w:rsidRPr="003267D0">
        <w:rPr>
          <w:rFonts w:ascii="Times New Roman" w:eastAsia="Times New Roman" w:hAnsi="Times New Roman" w:cs="Times New Roman"/>
          <w:color w:val="212529"/>
          <w:sz w:val="28"/>
          <w:szCs w:val="28"/>
          <w:lang w:eastAsia="ru-RU"/>
        </w:rPr>
        <w:t>модульные</w:t>
      </w:r>
      <w:proofErr w:type="gramEnd"/>
      <w:r w:rsidRPr="003267D0">
        <w:rPr>
          <w:rFonts w:ascii="Times New Roman" w:eastAsia="Times New Roman" w:hAnsi="Times New Roman" w:cs="Times New Roman"/>
          <w:color w:val="212529"/>
          <w:sz w:val="28"/>
          <w:szCs w:val="28"/>
          <w:lang w:eastAsia="ru-RU"/>
        </w:rPr>
        <w:t xml:space="preserve"> и агрегатные;</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по способу хранения вытесняющего газа в корпусе модуля на </w:t>
      </w:r>
      <w:proofErr w:type="spellStart"/>
      <w:r w:rsidRPr="003267D0">
        <w:rPr>
          <w:rFonts w:ascii="Times New Roman" w:eastAsia="Times New Roman" w:hAnsi="Times New Roman" w:cs="Times New Roman"/>
          <w:color w:val="212529"/>
          <w:sz w:val="28"/>
          <w:szCs w:val="28"/>
          <w:lang w:eastAsia="ru-RU"/>
        </w:rPr>
        <w:t>закачные</w:t>
      </w:r>
      <w:proofErr w:type="spellEnd"/>
      <w:r w:rsidRPr="003267D0">
        <w:rPr>
          <w:rFonts w:ascii="Times New Roman" w:eastAsia="Times New Roman" w:hAnsi="Times New Roman" w:cs="Times New Roman"/>
          <w:color w:val="212529"/>
          <w:sz w:val="28"/>
          <w:szCs w:val="28"/>
          <w:lang w:eastAsia="ru-RU"/>
        </w:rPr>
        <w:t xml:space="preserve"> (З), с газогенерирующим (пиротехническим) элементом (ГЭ, ПЭ); и с баллоном сжатого или сжиженного газа (БСГ).</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по инерционности на </w:t>
      </w:r>
      <w:proofErr w:type="gramStart"/>
      <w:r w:rsidRPr="003267D0">
        <w:rPr>
          <w:rFonts w:ascii="Times New Roman" w:eastAsia="Times New Roman" w:hAnsi="Times New Roman" w:cs="Times New Roman"/>
          <w:color w:val="212529"/>
          <w:sz w:val="28"/>
          <w:szCs w:val="28"/>
          <w:lang w:eastAsia="ru-RU"/>
        </w:rPr>
        <w:t>малоинерционные</w:t>
      </w:r>
      <w:proofErr w:type="gramEnd"/>
      <w:r w:rsidRPr="003267D0">
        <w:rPr>
          <w:rFonts w:ascii="Times New Roman" w:eastAsia="Times New Roman" w:hAnsi="Times New Roman" w:cs="Times New Roman"/>
          <w:color w:val="212529"/>
          <w:sz w:val="28"/>
          <w:szCs w:val="28"/>
          <w:lang w:eastAsia="ru-RU"/>
        </w:rPr>
        <w:t xml:space="preserve"> (не более 3 с), средней инерционности (от 3 до 180 с), повышенной инерционности (более 180 с);</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по быстродействию на группы:</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Б-1 (быстродействие до 1 с);</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Б-2 (от 1 до 10 с);</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Б-3 (от 10 до 30 с);</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Б-4 (более 30 с).</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по времени действия (продолжительности подачи огнетушащего порошка) </w:t>
      </w:r>
      <w:proofErr w:type="gramStart"/>
      <w:r w:rsidRPr="003267D0">
        <w:rPr>
          <w:rFonts w:ascii="Times New Roman" w:eastAsia="Times New Roman" w:hAnsi="Times New Roman" w:cs="Times New Roman"/>
          <w:color w:val="212529"/>
          <w:sz w:val="28"/>
          <w:szCs w:val="28"/>
          <w:lang w:eastAsia="ru-RU"/>
        </w:rPr>
        <w:t>на</w:t>
      </w:r>
      <w:proofErr w:type="gramEnd"/>
      <w:r w:rsidRPr="003267D0">
        <w:rPr>
          <w:rFonts w:ascii="Times New Roman" w:eastAsia="Times New Roman" w:hAnsi="Times New Roman" w:cs="Times New Roman"/>
          <w:color w:val="212529"/>
          <w:sz w:val="28"/>
          <w:szCs w:val="28"/>
          <w:lang w:eastAsia="ru-RU"/>
        </w:rPr>
        <w:t>:</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быстрого действия – импульсные (И), с временем действия до 1с;</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кратковременного действия (КД-1), с временем действия от 1с до 15с;</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кратковременного действия (КД-2), с временем действия более 15с.</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по способу тушения: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объемный;</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поверхностный;</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lastRenderedPageBreak/>
        <w:t>- локальный по объему.</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по вместимости корпуса модуля (емкости) </w:t>
      </w:r>
      <w:proofErr w:type="gramStart"/>
      <w:r w:rsidRPr="003267D0">
        <w:rPr>
          <w:rFonts w:ascii="Times New Roman" w:eastAsia="Times New Roman" w:hAnsi="Times New Roman" w:cs="Times New Roman"/>
          <w:color w:val="212529"/>
          <w:sz w:val="28"/>
          <w:szCs w:val="28"/>
          <w:lang w:eastAsia="ru-RU"/>
        </w:rPr>
        <w:t>на</w:t>
      </w:r>
      <w:proofErr w:type="gramEnd"/>
      <w:r w:rsidRPr="003267D0">
        <w:rPr>
          <w:rFonts w:ascii="Times New Roman" w:eastAsia="Times New Roman" w:hAnsi="Times New Roman" w:cs="Times New Roman"/>
          <w:color w:val="212529"/>
          <w:sz w:val="28"/>
          <w:szCs w:val="28"/>
          <w:lang w:eastAsia="ru-RU"/>
        </w:rPr>
        <w:t>:</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модульные установки быстрого действия (импульсные (И)) - от 0,2 до 50 л;</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модульные установки кратковременного действия - от 2,0 до 250 л;</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агрегатные установки - от 250 до 500 л.</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В России в качестве огнетушащих веществ альтернативных хладонам достаточно широкое распространение получила новая разновидность средств объемного пожаротушения -- твердотопливные </w:t>
      </w:r>
      <w:proofErr w:type="spellStart"/>
      <w:r w:rsidRPr="003267D0">
        <w:rPr>
          <w:rFonts w:ascii="Times New Roman" w:eastAsia="Times New Roman" w:hAnsi="Times New Roman" w:cs="Times New Roman"/>
          <w:color w:val="212529"/>
          <w:sz w:val="28"/>
          <w:szCs w:val="28"/>
          <w:lang w:eastAsia="ru-RU"/>
        </w:rPr>
        <w:t>аэрозолеобразующие</w:t>
      </w:r>
      <w:proofErr w:type="spellEnd"/>
      <w:r w:rsidRPr="003267D0">
        <w:rPr>
          <w:rFonts w:ascii="Times New Roman" w:eastAsia="Times New Roman" w:hAnsi="Times New Roman" w:cs="Times New Roman"/>
          <w:color w:val="212529"/>
          <w:sz w:val="28"/>
          <w:szCs w:val="28"/>
          <w:lang w:eastAsia="ru-RU"/>
        </w:rPr>
        <w:t xml:space="preserve"> огнетушащие составы (АОС) и автоматические установки аэрозольного пожаротушения (АУАП) на их основе.</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АУАП - установки пожаротушения, в которых в качестве огнетушащего вещества (ОВ) используется аэрозоль, получаемый при горении </w:t>
      </w:r>
      <w:proofErr w:type="spellStart"/>
      <w:r w:rsidRPr="003267D0">
        <w:rPr>
          <w:rFonts w:ascii="Times New Roman" w:eastAsia="Times New Roman" w:hAnsi="Times New Roman" w:cs="Times New Roman"/>
          <w:color w:val="212529"/>
          <w:sz w:val="28"/>
          <w:szCs w:val="28"/>
          <w:lang w:eastAsia="ru-RU"/>
        </w:rPr>
        <w:t>аэрозолеобразующих</w:t>
      </w:r>
      <w:proofErr w:type="spellEnd"/>
      <w:r w:rsidRPr="003267D0">
        <w:rPr>
          <w:rFonts w:ascii="Times New Roman" w:eastAsia="Times New Roman" w:hAnsi="Times New Roman" w:cs="Times New Roman"/>
          <w:color w:val="212529"/>
          <w:sz w:val="28"/>
          <w:szCs w:val="28"/>
          <w:lang w:eastAsia="ru-RU"/>
        </w:rPr>
        <w:t xml:space="preserve"> составов (АОС). В состав аэрозоля входят инертные газы и высокодисперсные твердые частицы с величиной дисперсности не превышающей 10 мкм. Основным элементом АУАП является генераторы огнетушащего аэрозоля (ГОА) различных модификаций. В их корпусе размещается заряд специального состава, выделяющий при горении </w:t>
      </w:r>
      <w:proofErr w:type="spellStart"/>
      <w:r w:rsidRPr="003267D0">
        <w:rPr>
          <w:rFonts w:ascii="Times New Roman" w:eastAsia="Times New Roman" w:hAnsi="Times New Roman" w:cs="Times New Roman"/>
          <w:color w:val="212529"/>
          <w:sz w:val="28"/>
          <w:szCs w:val="28"/>
          <w:lang w:eastAsia="ru-RU"/>
        </w:rPr>
        <w:t>азрозолеобразующий</w:t>
      </w:r>
      <w:proofErr w:type="spellEnd"/>
      <w:r w:rsidRPr="003267D0">
        <w:rPr>
          <w:rFonts w:ascii="Times New Roman" w:eastAsia="Times New Roman" w:hAnsi="Times New Roman" w:cs="Times New Roman"/>
          <w:color w:val="212529"/>
          <w:sz w:val="28"/>
          <w:szCs w:val="28"/>
          <w:lang w:eastAsia="ru-RU"/>
        </w:rPr>
        <w:t xml:space="preserve"> огнетушащий состав, и пусковое устройство, служащее для приведения ГОА в действие.</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По способу приведения в действие ГОА подразделяются на ГОА с автономным действием и электрическим пуском. ГОА с автономным пуском не требуют электроснабжения, так как имеют встроенное термомеханическое или термохимическое устройство воспламенения заряда </w:t>
      </w:r>
      <w:proofErr w:type="spellStart"/>
      <w:r w:rsidRPr="003267D0">
        <w:rPr>
          <w:rFonts w:ascii="Times New Roman" w:eastAsia="Times New Roman" w:hAnsi="Times New Roman" w:cs="Times New Roman"/>
          <w:color w:val="212529"/>
          <w:sz w:val="28"/>
          <w:szCs w:val="28"/>
          <w:lang w:eastAsia="ru-RU"/>
        </w:rPr>
        <w:t>аэрозолеобразующего</w:t>
      </w:r>
      <w:proofErr w:type="spellEnd"/>
      <w:r w:rsidRPr="003267D0">
        <w:rPr>
          <w:rFonts w:ascii="Times New Roman" w:eastAsia="Times New Roman" w:hAnsi="Times New Roman" w:cs="Times New Roman"/>
          <w:color w:val="212529"/>
          <w:sz w:val="28"/>
          <w:szCs w:val="28"/>
          <w:lang w:eastAsia="ru-RU"/>
        </w:rPr>
        <w:t xml:space="preserve"> состава. ГОА с дистанционным электрическим пуском приводятся в действие с помощью соответствующих сигнально-пусковых устройств или установок пожарной сигнализации. В АУАП применяется только электрический пуск, местный пуск АУАП не допускается</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 xml:space="preserve">Установки аэрозольного пожаротушения применяются для тушения объемным способом пожаров подкласса А2 (горение твердых веществ, </w:t>
      </w:r>
      <w:r w:rsidRPr="003267D0">
        <w:rPr>
          <w:rFonts w:ascii="Times New Roman" w:eastAsia="Times New Roman" w:hAnsi="Times New Roman" w:cs="Times New Roman"/>
          <w:color w:val="212529"/>
          <w:sz w:val="28"/>
          <w:szCs w:val="28"/>
          <w:lang w:eastAsia="ru-RU"/>
        </w:rPr>
        <w:lastRenderedPageBreak/>
        <w:t>несопровождаемое тлением) и класса В (горение жидких веществ) в помещениях объемом до 10 000 м</w:t>
      </w:r>
      <w:r w:rsidRPr="003267D0">
        <w:rPr>
          <w:rFonts w:ascii="Times New Roman" w:eastAsia="Times New Roman" w:hAnsi="Times New Roman" w:cs="Times New Roman"/>
          <w:color w:val="212529"/>
          <w:sz w:val="28"/>
          <w:szCs w:val="28"/>
          <w:vertAlign w:val="superscript"/>
          <w:lang w:eastAsia="ru-RU"/>
        </w:rPr>
        <w:t>3</w:t>
      </w:r>
      <w:r w:rsidRPr="003267D0">
        <w:rPr>
          <w:rFonts w:ascii="Times New Roman" w:eastAsia="Times New Roman" w:hAnsi="Times New Roman" w:cs="Times New Roman"/>
          <w:color w:val="212529"/>
          <w:sz w:val="28"/>
          <w:szCs w:val="28"/>
          <w:lang w:eastAsia="ru-RU"/>
        </w:rPr>
        <w:t>, высотой не более 10 м, допускается применение АУАП для защиты кабельных сооружений объемом до 3000 м</w:t>
      </w:r>
      <w:r w:rsidRPr="003267D0">
        <w:rPr>
          <w:rFonts w:ascii="Times New Roman" w:eastAsia="Times New Roman" w:hAnsi="Times New Roman" w:cs="Times New Roman"/>
          <w:color w:val="212529"/>
          <w:sz w:val="28"/>
          <w:szCs w:val="28"/>
          <w:vertAlign w:val="superscript"/>
          <w:lang w:eastAsia="ru-RU"/>
        </w:rPr>
        <w:t>3</w:t>
      </w:r>
      <w:r w:rsidRPr="003267D0">
        <w:rPr>
          <w:rFonts w:ascii="Times New Roman" w:eastAsia="Times New Roman" w:hAnsi="Times New Roman" w:cs="Times New Roman"/>
          <w:color w:val="212529"/>
          <w:sz w:val="28"/>
          <w:szCs w:val="28"/>
          <w:lang w:eastAsia="ru-RU"/>
        </w:rPr>
        <w:t>, высотой до 10м.</w:t>
      </w:r>
    </w:p>
    <w:p w:rsidR="003267D0" w:rsidRPr="003267D0" w:rsidRDefault="003267D0" w:rsidP="003267D0">
      <w:pPr>
        <w:shd w:val="clear" w:color="auto" w:fill="FFFFFF"/>
        <w:spacing w:after="0" w:line="360" w:lineRule="auto"/>
        <w:ind w:firstLine="709"/>
        <w:jc w:val="both"/>
        <w:rPr>
          <w:rFonts w:ascii="Times New Roman" w:eastAsia="Times New Roman" w:hAnsi="Times New Roman" w:cs="Times New Roman"/>
          <w:color w:val="212529"/>
          <w:sz w:val="28"/>
          <w:szCs w:val="28"/>
          <w:lang w:eastAsia="ru-RU"/>
        </w:rPr>
      </w:pPr>
      <w:r w:rsidRPr="003267D0">
        <w:rPr>
          <w:rFonts w:ascii="Times New Roman" w:eastAsia="Times New Roman" w:hAnsi="Times New Roman" w:cs="Times New Roman"/>
          <w:color w:val="212529"/>
          <w:sz w:val="28"/>
          <w:szCs w:val="28"/>
          <w:lang w:eastAsia="ru-RU"/>
        </w:rPr>
        <w:t>При проектировании установок ГОА должны быть приняты меры, исключающие возможность возникновения загораний от их применения. В последнее время были разработаны и приняты в производство модификации генераторов так называемого «холодного» аэрозоля.</w:t>
      </w:r>
    </w:p>
    <w:p w:rsidR="003267D0" w:rsidRDefault="003267D0" w:rsidP="003267D0"/>
    <w:p w:rsidR="003267D0" w:rsidRDefault="003267D0" w:rsidP="003267D0"/>
    <w:p w:rsidR="003267D0" w:rsidRDefault="003267D0" w:rsidP="003267D0"/>
    <w:p w:rsidR="003267D0" w:rsidRDefault="003267D0" w:rsidP="003267D0"/>
    <w:p w:rsidR="003267D0" w:rsidRDefault="003267D0" w:rsidP="003267D0"/>
    <w:p w:rsidR="003267D0" w:rsidRPr="003267D0" w:rsidRDefault="003267D0" w:rsidP="003267D0"/>
    <w:p w:rsidR="0069055F" w:rsidRPr="002F6CA7" w:rsidRDefault="0069055F" w:rsidP="0069055F">
      <w:pPr>
        <w:spacing w:after="0" w:line="360" w:lineRule="auto"/>
        <w:ind w:firstLine="709"/>
        <w:jc w:val="both"/>
        <w:rPr>
          <w:rFonts w:ascii="Times New Roman" w:hAnsi="Times New Roman" w:cs="Times New Roman"/>
          <w:sz w:val="28"/>
          <w:szCs w:val="28"/>
        </w:rPr>
      </w:pPr>
    </w:p>
    <w:sectPr w:rsidR="0069055F" w:rsidRPr="002F6C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95692"/>
    <w:multiLevelType w:val="multilevel"/>
    <w:tmpl w:val="A85A0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827D64"/>
    <w:multiLevelType w:val="multilevel"/>
    <w:tmpl w:val="8242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D11188"/>
    <w:multiLevelType w:val="hybridMultilevel"/>
    <w:tmpl w:val="99DCF9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76C44EE"/>
    <w:multiLevelType w:val="multilevel"/>
    <w:tmpl w:val="31FE4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55F"/>
    <w:rsid w:val="000313E9"/>
    <w:rsid w:val="00075846"/>
    <w:rsid w:val="000D2788"/>
    <w:rsid w:val="002F6CA7"/>
    <w:rsid w:val="003267D0"/>
    <w:rsid w:val="00457144"/>
    <w:rsid w:val="0069055F"/>
    <w:rsid w:val="006D46EC"/>
    <w:rsid w:val="00C362D4"/>
    <w:rsid w:val="00CF7BAA"/>
    <w:rsid w:val="00FB7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905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905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055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69055F"/>
    <w:rPr>
      <w:rFonts w:asciiTheme="majorHAnsi" w:eastAsiaTheme="majorEastAsia" w:hAnsiTheme="majorHAnsi" w:cstheme="majorBidi"/>
      <w:color w:val="2E74B5" w:themeColor="accent1" w:themeShade="BF"/>
      <w:sz w:val="26"/>
      <w:szCs w:val="26"/>
    </w:rPr>
  </w:style>
  <w:style w:type="paragraph" w:styleId="a3">
    <w:name w:val="TOC Heading"/>
    <w:basedOn w:val="1"/>
    <w:next w:val="a"/>
    <w:uiPriority w:val="39"/>
    <w:unhideWhenUsed/>
    <w:qFormat/>
    <w:rsid w:val="0069055F"/>
    <w:pPr>
      <w:outlineLvl w:val="9"/>
    </w:pPr>
    <w:rPr>
      <w:lang w:eastAsia="ru-RU"/>
    </w:rPr>
  </w:style>
  <w:style w:type="paragraph" w:styleId="11">
    <w:name w:val="toc 1"/>
    <w:basedOn w:val="a"/>
    <w:next w:val="a"/>
    <w:autoRedefine/>
    <w:uiPriority w:val="39"/>
    <w:unhideWhenUsed/>
    <w:rsid w:val="0069055F"/>
    <w:pPr>
      <w:spacing w:after="100"/>
    </w:pPr>
  </w:style>
  <w:style w:type="paragraph" w:styleId="21">
    <w:name w:val="toc 2"/>
    <w:basedOn w:val="a"/>
    <w:next w:val="a"/>
    <w:autoRedefine/>
    <w:uiPriority w:val="39"/>
    <w:unhideWhenUsed/>
    <w:rsid w:val="0069055F"/>
    <w:pPr>
      <w:spacing w:after="100"/>
      <w:ind w:left="220"/>
    </w:pPr>
  </w:style>
  <w:style w:type="character" w:styleId="a4">
    <w:name w:val="Hyperlink"/>
    <w:basedOn w:val="a0"/>
    <w:uiPriority w:val="99"/>
    <w:unhideWhenUsed/>
    <w:rsid w:val="0069055F"/>
    <w:rPr>
      <w:color w:val="0563C1" w:themeColor="hyperlink"/>
      <w:u w:val="single"/>
    </w:rPr>
  </w:style>
  <w:style w:type="paragraph" w:styleId="a5">
    <w:name w:val="Balloon Text"/>
    <w:basedOn w:val="a"/>
    <w:link w:val="a6"/>
    <w:uiPriority w:val="99"/>
    <w:semiHidden/>
    <w:unhideWhenUsed/>
    <w:rsid w:val="004571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71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905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905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055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69055F"/>
    <w:rPr>
      <w:rFonts w:asciiTheme="majorHAnsi" w:eastAsiaTheme="majorEastAsia" w:hAnsiTheme="majorHAnsi" w:cstheme="majorBidi"/>
      <w:color w:val="2E74B5" w:themeColor="accent1" w:themeShade="BF"/>
      <w:sz w:val="26"/>
      <w:szCs w:val="26"/>
    </w:rPr>
  </w:style>
  <w:style w:type="paragraph" w:styleId="a3">
    <w:name w:val="TOC Heading"/>
    <w:basedOn w:val="1"/>
    <w:next w:val="a"/>
    <w:uiPriority w:val="39"/>
    <w:unhideWhenUsed/>
    <w:qFormat/>
    <w:rsid w:val="0069055F"/>
    <w:pPr>
      <w:outlineLvl w:val="9"/>
    </w:pPr>
    <w:rPr>
      <w:lang w:eastAsia="ru-RU"/>
    </w:rPr>
  </w:style>
  <w:style w:type="paragraph" w:styleId="11">
    <w:name w:val="toc 1"/>
    <w:basedOn w:val="a"/>
    <w:next w:val="a"/>
    <w:autoRedefine/>
    <w:uiPriority w:val="39"/>
    <w:unhideWhenUsed/>
    <w:rsid w:val="0069055F"/>
    <w:pPr>
      <w:spacing w:after="100"/>
    </w:pPr>
  </w:style>
  <w:style w:type="paragraph" w:styleId="21">
    <w:name w:val="toc 2"/>
    <w:basedOn w:val="a"/>
    <w:next w:val="a"/>
    <w:autoRedefine/>
    <w:uiPriority w:val="39"/>
    <w:unhideWhenUsed/>
    <w:rsid w:val="0069055F"/>
    <w:pPr>
      <w:spacing w:after="100"/>
      <w:ind w:left="220"/>
    </w:pPr>
  </w:style>
  <w:style w:type="character" w:styleId="a4">
    <w:name w:val="Hyperlink"/>
    <w:basedOn w:val="a0"/>
    <w:uiPriority w:val="99"/>
    <w:unhideWhenUsed/>
    <w:rsid w:val="0069055F"/>
    <w:rPr>
      <w:color w:val="0563C1" w:themeColor="hyperlink"/>
      <w:u w:val="single"/>
    </w:rPr>
  </w:style>
  <w:style w:type="paragraph" w:styleId="a5">
    <w:name w:val="Balloon Text"/>
    <w:basedOn w:val="a"/>
    <w:link w:val="a6"/>
    <w:uiPriority w:val="99"/>
    <w:semiHidden/>
    <w:unhideWhenUsed/>
    <w:rsid w:val="004571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71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110198">
      <w:bodyDiv w:val="1"/>
      <w:marLeft w:val="0"/>
      <w:marRight w:val="0"/>
      <w:marTop w:val="0"/>
      <w:marBottom w:val="0"/>
      <w:divBdr>
        <w:top w:val="none" w:sz="0" w:space="0" w:color="auto"/>
        <w:left w:val="none" w:sz="0" w:space="0" w:color="auto"/>
        <w:bottom w:val="none" w:sz="0" w:space="0" w:color="auto"/>
        <w:right w:val="none" w:sz="0" w:space="0" w:color="auto"/>
      </w:divBdr>
    </w:div>
    <w:div w:id="103017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B9B8A-467B-4ED8-8349-29107AF89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48</Pages>
  <Words>11237</Words>
  <Characters>64055</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Жолоб</dc:creator>
  <cp:keywords/>
  <dc:description/>
  <cp:lastModifiedBy>Татьяна</cp:lastModifiedBy>
  <cp:revision>3</cp:revision>
  <dcterms:created xsi:type="dcterms:W3CDTF">2020-11-26T10:24:00Z</dcterms:created>
  <dcterms:modified xsi:type="dcterms:W3CDTF">2021-11-23T06:00:00Z</dcterms:modified>
</cp:coreProperties>
</file>